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8A" w:rsidRPr="008151A5" w:rsidRDefault="00A07FC0" w:rsidP="00A07FC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51A5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A07FC0" w:rsidRDefault="00A07FC0" w:rsidP="00A07FC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51A5">
        <w:rPr>
          <w:rFonts w:ascii="Times New Roman" w:hAnsi="Times New Roman"/>
          <w:b/>
          <w:sz w:val="28"/>
          <w:szCs w:val="28"/>
          <w:lang w:val="uk-UA"/>
        </w:rPr>
        <w:t>про стан організації територіальної оборони в Ніжинському районі</w:t>
      </w:r>
    </w:p>
    <w:p w:rsidR="008151A5" w:rsidRPr="008151A5" w:rsidRDefault="008151A5" w:rsidP="00A07FC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9264F8" w:rsidRPr="006F625B" w:rsidRDefault="007333E1" w:rsidP="00F2106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625B">
        <w:rPr>
          <w:rFonts w:ascii="Times New Roman" w:hAnsi="Times New Roman"/>
          <w:sz w:val="28"/>
          <w:szCs w:val="28"/>
          <w:lang w:val="uk-UA"/>
        </w:rPr>
        <w:t>З 1 січня 2022 року вступив в дію закон України «Про основи національного спротиву».</w:t>
      </w:r>
    </w:p>
    <w:p w:rsidR="007333E1" w:rsidRPr="006F625B" w:rsidRDefault="007333E1" w:rsidP="00F2106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625B">
        <w:rPr>
          <w:rFonts w:ascii="Times New Roman" w:hAnsi="Times New Roman"/>
          <w:sz w:val="28"/>
          <w:szCs w:val="28"/>
          <w:lang w:val="uk-UA"/>
        </w:rPr>
        <w:t>Формування національного спротиву та сил територіальної оборони проходитиме в декілька етапів</w:t>
      </w:r>
      <w:r w:rsidR="00F2106D" w:rsidRPr="006F625B">
        <w:rPr>
          <w:rFonts w:ascii="Times New Roman" w:hAnsi="Times New Roman"/>
          <w:sz w:val="28"/>
          <w:szCs w:val="28"/>
          <w:lang w:val="uk-UA"/>
        </w:rPr>
        <w:t>:</w:t>
      </w:r>
    </w:p>
    <w:p w:rsidR="00C01D7D" w:rsidRDefault="007333E1" w:rsidP="00F2106D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625B">
        <w:rPr>
          <w:rFonts w:ascii="Times New Roman" w:hAnsi="Times New Roman"/>
          <w:sz w:val="28"/>
          <w:szCs w:val="28"/>
          <w:lang w:val="uk-UA"/>
        </w:rPr>
        <w:t xml:space="preserve">на сьогоднішній день – це </w:t>
      </w:r>
      <w:r w:rsidRPr="006F625B">
        <w:rPr>
          <w:rFonts w:ascii="Times New Roman" w:hAnsi="Times New Roman"/>
          <w:sz w:val="28"/>
          <w:szCs w:val="28"/>
          <w:u w:val="single"/>
          <w:lang w:val="uk-UA"/>
        </w:rPr>
        <w:t>перший етап</w:t>
      </w:r>
      <w:r w:rsidRPr="006F625B">
        <w:rPr>
          <w:rFonts w:ascii="Times New Roman" w:hAnsi="Times New Roman"/>
          <w:sz w:val="28"/>
          <w:szCs w:val="28"/>
          <w:lang w:val="uk-UA"/>
        </w:rPr>
        <w:t xml:space="preserve"> – відбувається розгортання Сил територіальної оборони за штатом мирного часу тобто формування штату управління батальйону територіальної оборони. </w:t>
      </w:r>
      <w:r w:rsidR="00F2106D" w:rsidRPr="006F625B">
        <w:rPr>
          <w:rFonts w:ascii="Times New Roman" w:hAnsi="Times New Roman"/>
          <w:sz w:val="28"/>
          <w:szCs w:val="28"/>
          <w:lang w:val="uk-UA"/>
        </w:rPr>
        <w:t>Створюється</w:t>
      </w:r>
      <w:r w:rsidRPr="006F625B">
        <w:rPr>
          <w:rFonts w:ascii="Times New Roman" w:hAnsi="Times New Roman"/>
          <w:sz w:val="28"/>
          <w:szCs w:val="28"/>
          <w:lang w:val="uk-UA"/>
        </w:rPr>
        <w:t xml:space="preserve"> командно-штабне управлінське ядро</w:t>
      </w:r>
      <w:r w:rsidR="00F2106D" w:rsidRPr="006F625B">
        <w:rPr>
          <w:rFonts w:ascii="Times New Roman" w:hAnsi="Times New Roman"/>
          <w:sz w:val="28"/>
          <w:szCs w:val="28"/>
          <w:lang w:val="uk-UA"/>
        </w:rPr>
        <w:t>.</w:t>
      </w:r>
      <w:r w:rsidRPr="006F625B">
        <w:rPr>
          <w:rFonts w:ascii="Times New Roman" w:hAnsi="Times New Roman"/>
          <w:sz w:val="28"/>
          <w:szCs w:val="28"/>
          <w:lang w:val="uk-UA"/>
        </w:rPr>
        <w:t xml:space="preserve"> Сили територіальної оборони є частиною Збройних сил, та не є добровольчими формуваннями органів м</w:t>
      </w:r>
      <w:r w:rsidR="003C4241" w:rsidRPr="006F625B">
        <w:rPr>
          <w:rFonts w:ascii="Times New Roman" w:hAnsi="Times New Roman"/>
          <w:sz w:val="28"/>
          <w:szCs w:val="28"/>
          <w:lang w:val="uk-UA"/>
        </w:rPr>
        <w:t>ісцевого самоврядування</w:t>
      </w:r>
      <w:r w:rsidRPr="006F625B">
        <w:rPr>
          <w:rFonts w:ascii="Times New Roman" w:hAnsi="Times New Roman"/>
          <w:sz w:val="28"/>
          <w:szCs w:val="28"/>
          <w:lang w:val="uk-UA"/>
        </w:rPr>
        <w:t>.</w:t>
      </w:r>
      <w:r w:rsidR="00304930" w:rsidRPr="006F62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1D7D" w:rsidRDefault="00C01D7D" w:rsidP="00C01D7D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625B">
        <w:rPr>
          <w:rFonts w:ascii="Times New Roman" w:hAnsi="Times New Roman"/>
          <w:sz w:val="28"/>
          <w:szCs w:val="28"/>
          <w:lang w:val="uk-UA"/>
        </w:rPr>
        <w:t xml:space="preserve">Керівництво облдержадміністрації, райдержадміністрації та батальйону зробили все можливе щоб місце дислокації батальйону було визначене на фондах міністерства оборони в місті Ніжин це вч а 4558. Однак необхідно зазначити, що стан виділених приміщень </w:t>
      </w:r>
      <w:r>
        <w:rPr>
          <w:rFonts w:ascii="Times New Roman" w:hAnsi="Times New Roman"/>
          <w:sz w:val="28"/>
          <w:szCs w:val="28"/>
          <w:lang w:val="uk-UA"/>
        </w:rPr>
        <w:t>не відповідає вимогам для розміщення та роботи особового складу батальйону</w:t>
      </w:r>
      <w:r w:rsidRPr="006F625B">
        <w:rPr>
          <w:rFonts w:ascii="Times New Roman" w:hAnsi="Times New Roman"/>
          <w:sz w:val="28"/>
          <w:szCs w:val="28"/>
          <w:lang w:val="uk-UA"/>
        </w:rPr>
        <w:t>.</w:t>
      </w:r>
    </w:p>
    <w:p w:rsidR="004C2CE6" w:rsidRPr="006F625B" w:rsidRDefault="003C4241" w:rsidP="00C01D7D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625B">
        <w:rPr>
          <w:rFonts w:ascii="Times New Roman" w:hAnsi="Times New Roman"/>
          <w:sz w:val="28"/>
          <w:szCs w:val="28"/>
          <w:lang w:val="uk-UA"/>
        </w:rPr>
        <w:t>На даний час є</w:t>
      </w:r>
      <w:r w:rsidR="00304930" w:rsidRPr="006F625B">
        <w:rPr>
          <w:rFonts w:ascii="Times New Roman" w:hAnsi="Times New Roman"/>
          <w:sz w:val="28"/>
          <w:szCs w:val="28"/>
          <w:lang w:val="uk-UA"/>
        </w:rPr>
        <w:t xml:space="preserve"> завдання</w:t>
      </w:r>
      <w:r w:rsidRPr="006F625B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304930" w:rsidRPr="006F625B">
        <w:rPr>
          <w:rFonts w:ascii="Times New Roman" w:hAnsi="Times New Roman"/>
          <w:sz w:val="28"/>
          <w:szCs w:val="28"/>
          <w:lang w:val="uk-UA"/>
        </w:rPr>
        <w:t xml:space="preserve"> ремонту і облаштування місць дислокації, забезпечення усіх комунікацій, створення режимно-секретних об’єктів та приміщень для зберігання </w:t>
      </w:r>
      <w:r w:rsidR="00C01D7D">
        <w:rPr>
          <w:rFonts w:ascii="Times New Roman" w:hAnsi="Times New Roman"/>
          <w:sz w:val="28"/>
          <w:szCs w:val="28"/>
          <w:lang w:val="uk-UA"/>
        </w:rPr>
        <w:t>зброї і боєприпасів, забезпечення меблями, оргтехнікою, сейфами та будівельними матеріалами</w:t>
      </w:r>
      <w:r w:rsidR="00304930" w:rsidRPr="006F625B">
        <w:rPr>
          <w:rFonts w:ascii="Times New Roman" w:hAnsi="Times New Roman"/>
          <w:sz w:val="28"/>
          <w:szCs w:val="28"/>
          <w:lang w:val="uk-UA"/>
        </w:rPr>
        <w:t>. Є потреби у транспорті</w:t>
      </w:r>
      <w:r w:rsidRPr="006F625B">
        <w:rPr>
          <w:rFonts w:ascii="Times New Roman" w:hAnsi="Times New Roman"/>
          <w:sz w:val="28"/>
          <w:szCs w:val="28"/>
          <w:lang w:val="uk-UA"/>
        </w:rPr>
        <w:t xml:space="preserve"> та обладнанні</w:t>
      </w:r>
      <w:r w:rsidR="00304930" w:rsidRPr="006F625B">
        <w:rPr>
          <w:rFonts w:ascii="Times New Roman" w:hAnsi="Times New Roman"/>
          <w:sz w:val="28"/>
          <w:szCs w:val="28"/>
          <w:lang w:val="uk-UA"/>
        </w:rPr>
        <w:t>.</w:t>
      </w:r>
    </w:p>
    <w:p w:rsidR="007333E1" w:rsidRPr="006F625B" w:rsidRDefault="00A07FC0" w:rsidP="004C2CE6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 лютого 2022 року була проведена нарада з керівниками територіальних громад району щодо заходів територіальної оборони та облаштування місця дислокації батальйону. Переважна більшість громад з розумінням підійшли до даного питання та готові надавати матеріальну допомогу</w:t>
      </w:r>
      <w:r w:rsidR="00304930" w:rsidRPr="006F625B">
        <w:rPr>
          <w:rFonts w:ascii="Times New Roman" w:hAnsi="Times New Roman"/>
          <w:sz w:val="28"/>
          <w:szCs w:val="28"/>
          <w:lang w:val="uk-UA"/>
        </w:rPr>
        <w:t>.</w:t>
      </w:r>
    </w:p>
    <w:p w:rsidR="007333E1" w:rsidRPr="006F625B" w:rsidRDefault="007333E1" w:rsidP="00F2106D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62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625B">
        <w:rPr>
          <w:rFonts w:ascii="Times New Roman" w:hAnsi="Times New Roman"/>
          <w:sz w:val="28"/>
          <w:szCs w:val="28"/>
          <w:u w:val="single"/>
          <w:lang w:val="uk-UA"/>
        </w:rPr>
        <w:t>Наступний етап</w:t>
      </w:r>
      <w:r w:rsidRPr="006F625B">
        <w:rPr>
          <w:rFonts w:ascii="Times New Roman" w:hAnsi="Times New Roman"/>
          <w:sz w:val="28"/>
          <w:szCs w:val="28"/>
          <w:lang w:val="uk-UA"/>
        </w:rPr>
        <w:t xml:space="preserve"> – формування особового складу резервістів батальйону, вже безпосередньо шляхом укладання контрактів з командуванням батальйону</w:t>
      </w:r>
      <w:r w:rsidR="003C4241" w:rsidRPr="006F625B">
        <w:rPr>
          <w:rFonts w:ascii="Times New Roman" w:hAnsi="Times New Roman"/>
          <w:sz w:val="28"/>
          <w:szCs w:val="28"/>
          <w:lang w:val="uk-UA"/>
        </w:rPr>
        <w:t xml:space="preserve"> тобто</w:t>
      </w:r>
      <w:r w:rsidR="00304930" w:rsidRPr="006F625B">
        <w:rPr>
          <w:rFonts w:ascii="Times New Roman" w:hAnsi="Times New Roman"/>
          <w:sz w:val="28"/>
          <w:szCs w:val="28"/>
          <w:lang w:val="uk-UA"/>
        </w:rPr>
        <w:t xml:space="preserve"> формування резерву ТрО по штатах особливого періоду.  </w:t>
      </w:r>
      <w:r w:rsidR="003C4241" w:rsidRPr="006F625B">
        <w:rPr>
          <w:rFonts w:ascii="Times New Roman" w:hAnsi="Times New Roman"/>
          <w:sz w:val="28"/>
          <w:szCs w:val="28"/>
          <w:lang w:val="uk-UA"/>
        </w:rPr>
        <w:t>В</w:t>
      </w:r>
      <w:r w:rsidR="00304930" w:rsidRPr="006F625B">
        <w:rPr>
          <w:rFonts w:ascii="Times New Roman" w:hAnsi="Times New Roman"/>
          <w:sz w:val="28"/>
          <w:szCs w:val="28"/>
          <w:lang w:val="uk-UA"/>
        </w:rPr>
        <w:t>ідбуватиметься після того, як у батальйонах та бригадах буде створено організаційно-управлінське ядро з військовослужбовців та забезпечені відповідні умови.</w:t>
      </w:r>
    </w:p>
    <w:p w:rsidR="007333E1" w:rsidRPr="006F625B" w:rsidRDefault="007333E1" w:rsidP="00F2106D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625B">
        <w:rPr>
          <w:rFonts w:ascii="Times New Roman" w:hAnsi="Times New Roman"/>
          <w:sz w:val="28"/>
          <w:szCs w:val="28"/>
          <w:u w:val="single"/>
          <w:lang w:val="uk-UA"/>
        </w:rPr>
        <w:t>третій етап</w:t>
      </w:r>
      <w:r w:rsidRPr="006F625B">
        <w:rPr>
          <w:rFonts w:ascii="Times New Roman" w:hAnsi="Times New Roman"/>
          <w:sz w:val="28"/>
          <w:szCs w:val="28"/>
          <w:lang w:val="uk-UA"/>
        </w:rPr>
        <w:t xml:space="preserve"> - передбачатиме формування добровольчих підрозділів у малих населених пунктах з числа місцевих мисливців. Таке розгортання добровольчих підрозділів відбуватиметься за подання командувача Сил територіальної оборони та за рішення Головнокомандувача Збройних сил</w:t>
      </w:r>
      <w:r w:rsidR="00304930" w:rsidRPr="006F625B">
        <w:rPr>
          <w:rFonts w:ascii="Times New Roman" w:hAnsi="Times New Roman"/>
          <w:sz w:val="28"/>
          <w:szCs w:val="28"/>
          <w:lang w:val="uk-UA"/>
        </w:rPr>
        <w:t>. Про законодавчі особливості та порядок утворення добровольчих формувань</w:t>
      </w:r>
      <w:r w:rsidR="003C4241" w:rsidRPr="006F625B">
        <w:rPr>
          <w:rFonts w:ascii="Times New Roman" w:hAnsi="Times New Roman"/>
          <w:sz w:val="28"/>
          <w:szCs w:val="28"/>
          <w:lang w:val="uk-UA"/>
        </w:rPr>
        <w:t xml:space="preserve"> ми розповімо окремо фахівцям громад сьогодні на навчанні</w:t>
      </w:r>
      <w:r w:rsidR="00304930" w:rsidRPr="006F625B">
        <w:rPr>
          <w:rFonts w:ascii="Times New Roman" w:hAnsi="Times New Roman"/>
          <w:sz w:val="28"/>
          <w:szCs w:val="28"/>
          <w:lang w:val="uk-UA"/>
        </w:rPr>
        <w:t>.</w:t>
      </w:r>
    </w:p>
    <w:p w:rsidR="003C4241" w:rsidRPr="006F625B" w:rsidRDefault="003C4241" w:rsidP="003C4241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625B">
        <w:rPr>
          <w:rFonts w:ascii="Times New Roman" w:hAnsi="Times New Roman"/>
          <w:sz w:val="28"/>
          <w:szCs w:val="28"/>
          <w:lang w:val="uk-UA"/>
        </w:rPr>
        <w:t>Важливим питанням є матеріально-технічне та фінансове забезпечення заходів розбудови територіальної оборони.</w:t>
      </w:r>
    </w:p>
    <w:p w:rsidR="00C01D7D" w:rsidRDefault="00F2106D" w:rsidP="00F2106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625B">
        <w:rPr>
          <w:rFonts w:ascii="Times New Roman" w:hAnsi="Times New Roman"/>
          <w:sz w:val="28"/>
          <w:szCs w:val="28"/>
          <w:lang w:val="uk-UA"/>
        </w:rPr>
        <w:lastRenderedPageBreak/>
        <w:t>Районною державною адміністрацією було проведено аналіз прийнятих програм з територіальної оборони в громадах району. За наданою інформацією, в основному були прийняті комплексні програми, які передбачають заходи з організації призову на строкову військову службу, мобілізаційну підготовку, м</w:t>
      </w:r>
      <w:r w:rsidR="00A07FC0">
        <w:rPr>
          <w:rFonts w:ascii="Times New Roman" w:hAnsi="Times New Roman"/>
          <w:sz w:val="28"/>
          <w:szCs w:val="28"/>
          <w:lang w:val="uk-UA"/>
        </w:rPr>
        <w:t>обілізацію та ТрО. Тільки п’ять громад</w:t>
      </w:r>
      <w:r w:rsidRPr="006F625B">
        <w:rPr>
          <w:rFonts w:ascii="Times New Roman" w:hAnsi="Times New Roman"/>
          <w:sz w:val="28"/>
          <w:szCs w:val="28"/>
          <w:lang w:val="uk-UA"/>
        </w:rPr>
        <w:t xml:space="preserve"> прийняли окремі програми з питань організації територіальної о</w:t>
      </w:r>
      <w:r w:rsidR="00A07FC0">
        <w:rPr>
          <w:rFonts w:ascii="Times New Roman" w:hAnsi="Times New Roman"/>
          <w:sz w:val="28"/>
          <w:szCs w:val="28"/>
          <w:lang w:val="uk-UA"/>
        </w:rPr>
        <w:t>борони на суму 18</w:t>
      </w:r>
      <w:r w:rsidRPr="006F625B">
        <w:rPr>
          <w:rFonts w:ascii="Times New Roman" w:hAnsi="Times New Roman"/>
          <w:sz w:val="28"/>
          <w:szCs w:val="28"/>
          <w:lang w:val="uk-UA"/>
        </w:rPr>
        <w:t>0,00 тис. грн. Загальна сума видатків передбачених в бюджетах громад на виконання заходів програм складає 9</w:t>
      </w:r>
      <w:r w:rsidR="00C01D7D">
        <w:rPr>
          <w:rFonts w:ascii="Times New Roman" w:hAnsi="Times New Roman"/>
          <w:sz w:val="28"/>
          <w:szCs w:val="28"/>
          <w:lang w:val="uk-UA"/>
        </w:rPr>
        <w:t>8</w:t>
      </w:r>
      <w:r w:rsidRPr="006F625B">
        <w:rPr>
          <w:rFonts w:ascii="Times New Roman" w:hAnsi="Times New Roman"/>
          <w:sz w:val="28"/>
          <w:szCs w:val="28"/>
          <w:lang w:val="uk-UA"/>
        </w:rPr>
        <w:t>7,00 тис. грн. В переважній більшості, передбачено фіна</w:t>
      </w:r>
      <w:r w:rsidR="00A07FC0">
        <w:rPr>
          <w:rFonts w:ascii="Times New Roman" w:hAnsi="Times New Roman"/>
          <w:sz w:val="28"/>
          <w:szCs w:val="28"/>
          <w:lang w:val="uk-UA"/>
        </w:rPr>
        <w:t>н</w:t>
      </w:r>
      <w:r w:rsidRPr="006F625B">
        <w:rPr>
          <w:rFonts w:ascii="Times New Roman" w:hAnsi="Times New Roman"/>
          <w:sz w:val="28"/>
          <w:szCs w:val="28"/>
          <w:lang w:val="uk-UA"/>
        </w:rPr>
        <w:t>сування заходів щодо оплати послуг з перевезення, проходженню медичних комісії, придбанню пального для оповіщення, надання матеріальної допомоги призовникам та компенсація комунальних послуг пі</w:t>
      </w:r>
      <w:r w:rsidR="00C01D7D">
        <w:rPr>
          <w:rFonts w:ascii="Times New Roman" w:hAnsi="Times New Roman"/>
          <w:sz w:val="28"/>
          <w:szCs w:val="28"/>
          <w:lang w:val="uk-UA"/>
        </w:rPr>
        <w:t>д</w:t>
      </w:r>
      <w:r w:rsidRPr="006F625B">
        <w:rPr>
          <w:rFonts w:ascii="Times New Roman" w:hAnsi="Times New Roman"/>
          <w:sz w:val="28"/>
          <w:szCs w:val="28"/>
          <w:lang w:val="uk-UA"/>
        </w:rPr>
        <w:t xml:space="preserve"> час навчальних зборів. </w:t>
      </w:r>
    </w:p>
    <w:p w:rsidR="00D7613D" w:rsidRDefault="00A07FC0" w:rsidP="00F2106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наради, яка відбулась 08 лютого в райдержадміністрації, керівники громада зобов’язались переглянути прийняті програми щодо переліку передбачених заходів та збільшення їх фінансування, в тому числі надання цільових субвенцій на виконання заходів районної Програми організації та розбудови територіальної оборони Ніжинського району на 2021-2022 роки.</w:t>
      </w:r>
    </w:p>
    <w:p w:rsidR="00A07FC0" w:rsidRDefault="00A07FC0" w:rsidP="00F2106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FC0" w:rsidRDefault="00A07FC0" w:rsidP="00A07F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з питань</w:t>
      </w:r>
    </w:p>
    <w:p w:rsidR="00A07FC0" w:rsidRDefault="00A07FC0" w:rsidP="00A07F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цивільного захисту, оборонної роботи</w:t>
      </w:r>
    </w:p>
    <w:p w:rsidR="00A07FC0" w:rsidRDefault="00A07FC0" w:rsidP="00A07F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взаємодії з правоохоронними органами</w:t>
      </w:r>
    </w:p>
    <w:p w:rsidR="00A07FC0" w:rsidRPr="006F625B" w:rsidRDefault="00A07FC0" w:rsidP="00A07F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Михайло МАРЧЕНКО</w:t>
      </w:r>
    </w:p>
    <w:sectPr w:rsidR="00A07FC0" w:rsidRPr="006F625B" w:rsidSect="00A07F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10" w:rsidRDefault="00674B10" w:rsidP="0020719F">
      <w:pPr>
        <w:spacing w:after="0" w:line="240" w:lineRule="auto"/>
      </w:pPr>
      <w:r>
        <w:separator/>
      </w:r>
    </w:p>
  </w:endnote>
  <w:endnote w:type="continuationSeparator" w:id="0">
    <w:p w:rsidR="00674B10" w:rsidRDefault="00674B10" w:rsidP="0020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10" w:rsidRDefault="00674B10" w:rsidP="0020719F">
      <w:pPr>
        <w:spacing w:after="0" w:line="240" w:lineRule="auto"/>
      </w:pPr>
      <w:r>
        <w:separator/>
      </w:r>
    </w:p>
  </w:footnote>
  <w:footnote w:type="continuationSeparator" w:id="0">
    <w:p w:rsidR="00674B10" w:rsidRDefault="00674B10" w:rsidP="0020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1B8"/>
    <w:multiLevelType w:val="hybridMultilevel"/>
    <w:tmpl w:val="E6222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E3450"/>
    <w:multiLevelType w:val="hybridMultilevel"/>
    <w:tmpl w:val="1862CAE6"/>
    <w:lvl w:ilvl="0" w:tplc="9E628238">
      <w:start w:val="2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F54888"/>
    <w:multiLevelType w:val="hybridMultilevel"/>
    <w:tmpl w:val="37ECA3F0"/>
    <w:lvl w:ilvl="0" w:tplc="8A5C57A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A10E0"/>
    <w:multiLevelType w:val="hybridMultilevel"/>
    <w:tmpl w:val="00DA167C"/>
    <w:lvl w:ilvl="0" w:tplc="66D69F70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1F24A9"/>
    <w:multiLevelType w:val="hybridMultilevel"/>
    <w:tmpl w:val="511270D6"/>
    <w:lvl w:ilvl="0" w:tplc="4D68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9"/>
    <w:rsid w:val="00097F39"/>
    <w:rsid w:val="000A62FB"/>
    <w:rsid w:val="001A720D"/>
    <w:rsid w:val="001B0F5E"/>
    <w:rsid w:val="001B5636"/>
    <w:rsid w:val="001B57DF"/>
    <w:rsid w:val="001F698A"/>
    <w:rsid w:val="0020719F"/>
    <w:rsid w:val="002520D3"/>
    <w:rsid w:val="00304930"/>
    <w:rsid w:val="003631DC"/>
    <w:rsid w:val="003C4241"/>
    <w:rsid w:val="004A2ED0"/>
    <w:rsid w:val="004C2CE6"/>
    <w:rsid w:val="004D175F"/>
    <w:rsid w:val="004E272F"/>
    <w:rsid w:val="00500829"/>
    <w:rsid w:val="00557CF0"/>
    <w:rsid w:val="005732BC"/>
    <w:rsid w:val="005D7819"/>
    <w:rsid w:val="005F7D68"/>
    <w:rsid w:val="006264C0"/>
    <w:rsid w:val="0064120E"/>
    <w:rsid w:val="00654D18"/>
    <w:rsid w:val="00674B10"/>
    <w:rsid w:val="006973CB"/>
    <w:rsid w:val="006F625B"/>
    <w:rsid w:val="007333E1"/>
    <w:rsid w:val="00743859"/>
    <w:rsid w:val="007C195D"/>
    <w:rsid w:val="007E652C"/>
    <w:rsid w:val="008151A5"/>
    <w:rsid w:val="008A5782"/>
    <w:rsid w:val="008D5E0E"/>
    <w:rsid w:val="008E6A7C"/>
    <w:rsid w:val="009264F8"/>
    <w:rsid w:val="00A00AE3"/>
    <w:rsid w:val="00A07FC0"/>
    <w:rsid w:val="00AC0171"/>
    <w:rsid w:val="00B4002C"/>
    <w:rsid w:val="00B44118"/>
    <w:rsid w:val="00B53233"/>
    <w:rsid w:val="00B6214B"/>
    <w:rsid w:val="00C01D7D"/>
    <w:rsid w:val="00CC2647"/>
    <w:rsid w:val="00D65EB0"/>
    <w:rsid w:val="00D7613D"/>
    <w:rsid w:val="00EA4E2E"/>
    <w:rsid w:val="00F05C29"/>
    <w:rsid w:val="00F2106D"/>
    <w:rsid w:val="00F44DC6"/>
    <w:rsid w:val="00F83B8D"/>
    <w:rsid w:val="00FA6C99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FB2C6-B4FA-4A44-A444-FBFF403D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1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81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781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4E27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0"/>
    <w:rPr>
      <w:rFonts w:ascii="Segoe UI" w:eastAsia="Calibri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7E6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a"/>
    <w:rsid w:val="007E6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E652C"/>
  </w:style>
  <w:style w:type="character" w:styleId="a8">
    <w:name w:val="Hyperlink"/>
    <w:basedOn w:val="a0"/>
    <w:uiPriority w:val="99"/>
    <w:semiHidden/>
    <w:unhideWhenUsed/>
    <w:rsid w:val="007E652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0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19F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0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719F"/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207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ad">
    <w:name w:val="Название Знак"/>
    <w:link w:val="ae"/>
    <w:rsid w:val="0020719F"/>
    <w:rPr>
      <w:rFonts w:ascii="Tahoma" w:hAnsi="Tahoma" w:cs="Tahoma"/>
      <w:sz w:val="16"/>
      <w:szCs w:val="16"/>
      <w:lang w:val="uk-UA"/>
    </w:rPr>
  </w:style>
  <w:style w:type="paragraph" w:styleId="ae">
    <w:name w:val="Title"/>
    <w:basedOn w:val="a"/>
    <w:link w:val="ad"/>
    <w:qFormat/>
    <w:rsid w:val="0020719F"/>
    <w:pPr>
      <w:autoSpaceDE w:val="0"/>
      <w:autoSpaceDN w:val="0"/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val="uk-UA"/>
    </w:rPr>
  </w:style>
  <w:style w:type="character" w:customStyle="1" w:styleId="10">
    <w:name w:val="Название Знак1"/>
    <w:basedOn w:val="a0"/>
    <w:uiPriority w:val="10"/>
    <w:rsid w:val="0020719F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21">
    <w:name w:val="Заголовок 21"/>
    <w:basedOn w:val="1"/>
    <w:next w:val="1"/>
    <w:rsid w:val="0020719F"/>
    <w:pPr>
      <w:keepNext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рда675</cp:lastModifiedBy>
  <cp:revision>3</cp:revision>
  <cp:lastPrinted>2022-02-07T18:04:00Z</cp:lastPrinted>
  <dcterms:created xsi:type="dcterms:W3CDTF">2022-02-18T10:11:00Z</dcterms:created>
  <dcterms:modified xsi:type="dcterms:W3CDTF">2022-02-18T10:12:00Z</dcterms:modified>
</cp:coreProperties>
</file>