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4D" w:rsidRDefault="009A744D" w:rsidP="009A744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ПРОЄКТ</w:t>
      </w:r>
    </w:p>
    <w:p w:rsidR="009A744D" w:rsidRDefault="009A744D" w:rsidP="009A744D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4D" w:rsidRDefault="009A744D" w:rsidP="009A744D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9A744D" w:rsidRDefault="009A744D" w:rsidP="009A744D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НІЖИНСЬКА РАЙОННА РАДА </w:t>
      </w:r>
    </w:p>
    <w:p w:rsidR="009A744D" w:rsidRDefault="009A744D" w:rsidP="009A744D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ЧЕРНІГІВСЬКОЇ ОБЛАСТІ</w:t>
      </w:r>
    </w:p>
    <w:p w:rsidR="009A744D" w:rsidRDefault="009A744D" w:rsidP="009A744D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</w:rPr>
      </w:pPr>
      <w:r>
        <w:rPr>
          <w:bCs w:val="0"/>
          <w:caps/>
          <w:color w:val="000000"/>
          <w:spacing w:val="100"/>
          <w:sz w:val="28"/>
          <w:szCs w:val="28"/>
        </w:rPr>
        <w:t>РІШЕННЯ</w:t>
      </w:r>
    </w:p>
    <w:p w:rsidR="009A744D" w:rsidRPr="00E8616C" w:rsidRDefault="009A744D" w:rsidP="009A744D">
      <w:pPr>
        <w:pStyle w:val="2"/>
        <w:ind w:left="1440" w:hanging="1440"/>
        <w:jc w:val="center"/>
        <w:rPr>
          <w:b w:val="0"/>
          <w:sz w:val="28"/>
        </w:rPr>
      </w:pPr>
      <w:r>
        <w:rPr>
          <w:b w:val="0"/>
          <w:sz w:val="28"/>
        </w:rPr>
        <w:t>(</w:t>
      </w:r>
      <w:r w:rsidR="0099062C">
        <w:rPr>
          <w:b w:val="0"/>
          <w:sz w:val="28"/>
        </w:rPr>
        <w:t>сьома</w:t>
      </w:r>
      <w:r>
        <w:rPr>
          <w:b w:val="0"/>
          <w:sz w:val="28"/>
        </w:rPr>
        <w:t xml:space="preserve"> сесія восьмого скликання)</w:t>
      </w:r>
    </w:p>
    <w:p w:rsidR="009A744D" w:rsidRDefault="00782EE5" w:rsidP="009A744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910A19">
        <w:rPr>
          <w:b w:val="0"/>
          <w:sz w:val="28"/>
          <w:szCs w:val="28"/>
        </w:rPr>
        <w:t xml:space="preserve"> </w:t>
      </w:r>
      <w:r w:rsidR="00D90A0D">
        <w:rPr>
          <w:b w:val="0"/>
          <w:sz w:val="28"/>
          <w:szCs w:val="28"/>
        </w:rPr>
        <w:t xml:space="preserve">    </w:t>
      </w:r>
      <w:r w:rsidR="00910A19">
        <w:rPr>
          <w:b w:val="0"/>
          <w:sz w:val="28"/>
          <w:szCs w:val="28"/>
        </w:rPr>
        <w:t xml:space="preserve"> жовтня</w:t>
      </w:r>
      <w:r w:rsidR="009A744D">
        <w:rPr>
          <w:b w:val="0"/>
          <w:sz w:val="28"/>
          <w:szCs w:val="28"/>
        </w:rPr>
        <w:t xml:space="preserve">  2021 року</w:t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  <w:t>м.</w:t>
      </w:r>
      <w:r w:rsidR="009A744D" w:rsidRPr="00124E3F">
        <w:rPr>
          <w:b w:val="0"/>
          <w:sz w:val="28"/>
          <w:szCs w:val="28"/>
        </w:rPr>
        <w:t xml:space="preserve"> </w:t>
      </w:r>
      <w:r w:rsidR="009A744D">
        <w:rPr>
          <w:b w:val="0"/>
          <w:sz w:val="28"/>
          <w:szCs w:val="28"/>
        </w:rPr>
        <w:t>Ніжин</w:t>
      </w:r>
    </w:p>
    <w:p w:rsidR="009A744D" w:rsidRDefault="009A744D" w:rsidP="009A744D"/>
    <w:p w:rsidR="00C81CB8" w:rsidRDefault="009A744D" w:rsidP="009A744D">
      <w:pPr>
        <w:jc w:val="both"/>
        <w:rPr>
          <w:b/>
          <w:i/>
          <w:sz w:val="28"/>
          <w:szCs w:val="28"/>
        </w:rPr>
      </w:pPr>
      <w:r w:rsidRPr="00124E3F">
        <w:rPr>
          <w:b/>
          <w:i/>
          <w:sz w:val="28"/>
          <w:szCs w:val="28"/>
        </w:rPr>
        <w:t xml:space="preserve">Про </w:t>
      </w:r>
      <w:r w:rsidR="00C81CB8">
        <w:rPr>
          <w:b/>
          <w:i/>
          <w:sz w:val="28"/>
          <w:szCs w:val="28"/>
        </w:rPr>
        <w:t>внесення змін до рішення  шостої сесії</w:t>
      </w:r>
    </w:p>
    <w:p w:rsidR="00C81CB8" w:rsidRDefault="00C81CB8" w:rsidP="009A744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районної ради від 08.07.2021 року</w:t>
      </w:r>
    </w:p>
    <w:p w:rsidR="009A744D" w:rsidRPr="00124E3F" w:rsidRDefault="00C81CB8" w:rsidP="009A744D">
      <w:pPr>
        <w:jc w:val="both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«Про </w:t>
      </w:r>
      <w:r w:rsidR="009A744D" w:rsidRPr="00124E3F">
        <w:rPr>
          <w:b/>
          <w:i/>
          <w:sz w:val="28"/>
          <w:szCs w:val="28"/>
        </w:rPr>
        <w:t>надання згоди</w:t>
      </w:r>
      <w:r w:rsidR="009A744D">
        <w:rPr>
          <w:b/>
          <w:i/>
          <w:sz w:val="28"/>
          <w:szCs w:val="28"/>
        </w:rPr>
        <w:t xml:space="preserve"> н</w:t>
      </w:r>
      <w:r w:rsidR="009A744D" w:rsidRPr="00124E3F">
        <w:rPr>
          <w:b/>
          <w:i/>
          <w:sz w:val="28"/>
          <w:szCs w:val="28"/>
        </w:rPr>
        <w:t>а передачу</w:t>
      </w:r>
      <w:r w:rsidR="009A744D" w:rsidRPr="00124E3F">
        <w:rPr>
          <w:bCs/>
          <w:i/>
          <w:sz w:val="28"/>
          <w:szCs w:val="28"/>
        </w:rPr>
        <w:t xml:space="preserve"> </w:t>
      </w:r>
    </w:p>
    <w:p w:rsidR="009A744D" w:rsidRPr="00124E3F" w:rsidRDefault="009A744D" w:rsidP="009A744D">
      <w:pPr>
        <w:jc w:val="both"/>
        <w:rPr>
          <w:b/>
          <w:i/>
          <w:sz w:val="28"/>
          <w:szCs w:val="28"/>
        </w:rPr>
      </w:pPr>
      <w:r w:rsidRPr="00124E3F">
        <w:rPr>
          <w:b/>
          <w:i/>
          <w:sz w:val="28"/>
          <w:szCs w:val="28"/>
        </w:rPr>
        <w:t xml:space="preserve">та безоплатну передачу об’єкта </w:t>
      </w:r>
    </w:p>
    <w:p w:rsidR="009A744D" w:rsidRDefault="009A744D" w:rsidP="009A744D">
      <w:pPr>
        <w:jc w:val="both"/>
        <w:rPr>
          <w:b/>
          <w:i/>
          <w:sz w:val="28"/>
          <w:szCs w:val="28"/>
        </w:rPr>
      </w:pPr>
      <w:r w:rsidRPr="00124E3F">
        <w:rPr>
          <w:b/>
          <w:i/>
          <w:sz w:val="28"/>
          <w:szCs w:val="28"/>
        </w:rPr>
        <w:t xml:space="preserve">спільної власності територіальних </w:t>
      </w:r>
    </w:p>
    <w:p w:rsidR="009A744D" w:rsidRDefault="009A744D" w:rsidP="009A744D">
      <w:pPr>
        <w:jc w:val="both"/>
        <w:rPr>
          <w:b/>
          <w:i/>
          <w:sz w:val="28"/>
          <w:szCs w:val="28"/>
        </w:rPr>
      </w:pPr>
      <w:r w:rsidRPr="00124E3F">
        <w:rPr>
          <w:b/>
          <w:i/>
          <w:sz w:val="28"/>
          <w:szCs w:val="28"/>
        </w:rPr>
        <w:t>громад сіл, селищ</w:t>
      </w:r>
      <w:r>
        <w:rPr>
          <w:b/>
          <w:i/>
          <w:sz w:val="28"/>
          <w:szCs w:val="28"/>
        </w:rPr>
        <w:t xml:space="preserve">а </w:t>
      </w:r>
      <w:r w:rsidRPr="00124E3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Ніжинського </w:t>
      </w:r>
      <w:r w:rsidRPr="00124E3F">
        <w:rPr>
          <w:b/>
          <w:i/>
          <w:sz w:val="28"/>
          <w:szCs w:val="28"/>
        </w:rPr>
        <w:t>району</w:t>
      </w:r>
    </w:p>
    <w:p w:rsidR="009A744D" w:rsidRDefault="009A744D" w:rsidP="009A744D">
      <w:pPr>
        <w:jc w:val="both"/>
        <w:rPr>
          <w:b/>
          <w:i/>
          <w:sz w:val="28"/>
          <w:szCs w:val="28"/>
        </w:rPr>
      </w:pPr>
      <w:r w:rsidRPr="00124E3F">
        <w:rPr>
          <w:b/>
          <w:i/>
          <w:sz w:val="28"/>
          <w:szCs w:val="28"/>
        </w:rPr>
        <w:t>комунального некомерційного підприємства</w:t>
      </w:r>
    </w:p>
    <w:p w:rsidR="009A744D" w:rsidRDefault="009A744D" w:rsidP="009A744D">
      <w:pPr>
        <w:jc w:val="both"/>
        <w:rPr>
          <w:b/>
          <w:i/>
          <w:sz w:val="28"/>
          <w:szCs w:val="28"/>
        </w:rPr>
      </w:pPr>
      <w:r w:rsidRPr="00124E3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Ніжинський центр первинної медико-санітарної допомоги</w:t>
      </w:r>
      <w:r w:rsidRPr="00124E3F">
        <w:rPr>
          <w:b/>
          <w:i/>
          <w:sz w:val="28"/>
          <w:szCs w:val="28"/>
        </w:rPr>
        <w:t xml:space="preserve">» </w:t>
      </w:r>
    </w:p>
    <w:p w:rsidR="009A744D" w:rsidRPr="00AB79F5" w:rsidRDefault="009A744D" w:rsidP="00B25796">
      <w:pPr>
        <w:jc w:val="both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Ніжинської </w:t>
      </w:r>
      <w:r w:rsidRPr="00124E3F">
        <w:rPr>
          <w:b/>
          <w:i/>
          <w:sz w:val="28"/>
          <w:szCs w:val="28"/>
        </w:rPr>
        <w:t>районної ради</w:t>
      </w:r>
      <w:r w:rsidR="00C81CB8">
        <w:rPr>
          <w:b/>
          <w:i/>
          <w:sz w:val="28"/>
          <w:szCs w:val="28"/>
        </w:rPr>
        <w:t>»</w:t>
      </w:r>
      <w:r w:rsidRPr="00124E3F">
        <w:rPr>
          <w:b/>
          <w:i/>
          <w:sz w:val="28"/>
          <w:szCs w:val="28"/>
        </w:rPr>
        <w:t xml:space="preserve"> </w:t>
      </w:r>
      <w:r w:rsidR="00B25796">
        <w:rPr>
          <w:b/>
          <w:i/>
          <w:sz w:val="28"/>
          <w:szCs w:val="28"/>
        </w:rPr>
        <w:t xml:space="preserve"> </w:t>
      </w:r>
    </w:p>
    <w:p w:rsidR="00B25796" w:rsidRDefault="00B25796" w:rsidP="009A744D">
      <w:pPr>
        <w:ind w:firstLine="851"/>
        <w:jc w:val="both"/>
        <w:rPr>
          <w:sz w:val="28"/>
          <w:szCs w:val="28"/>
        </w:rPr>
      </w:pPr>
    </w:p>
    <w:p w:rsidR="00C81CB8" w:rsidRPr="00AB79F5" w:rsidRDefault="00C81CB8" w:rsidP="00C81CB8">
      <w:pPr>
        <w:ind w:firstLine="851"/>
        <w:jc w:val="both"/>
        <w:rPr>
          <w:b/>
          <w:i/>
          <w:sz w:val="26"/>
          <w:szCs w:val="26"/>
        </w:rPr>
      </w:pPr>
    </w:p>
    <w:p w:rsidR="009A744D" w:rsidRDefault="00C81CB8" w:rsidP="00450638">
      <w:pPr>
        <w:ind w:firstLine="851"/>
        <w:jc w:val="both"/>
        <w:rPr>
          <w:b/>
          <w:sz w:val="28"/>
          <w:szCs w:val="28"/>
        </w:rPr>
      </w:pPr>
      <w:r w:rsidRPr="00AE667A">
        <w:rPr>
          <w:sz w:val="28"/>
          <w:szCs w:val="28"/>
        </w:rPr>
        <w:t xml:space="preserve">Відповідно до Закону України «Про передачу об’єктів права державної та комунальної власності», </w:t>
      </w:r>
      <w:r w:rsidRPr="00124E3F">
        <w:rPr>
          <w:sz w:val="28"/>
          <w:szCs w:val="28"/>
        </w:rPr>
        <w:t>керуючись пунктом 20 частини 1 статті 43, частинами 2, 9 статті 60, частиною 10 розділу 5 Закону України «Про місцеве самоврядуван</w:t>
      </w:r>
      <w:r>
        <w:rPr>
          <w:sz w:val="28"/>
          <w:szCs w:val="28"/>
        </w:rPr>
        <w:t xml:space="preserve">ня в Україні», з врахуванням змін внесеними Законом України від 17.11.2020 року № </w:t>
      </w:r>
      <w:r w:rsidRPr="00525120">
        <w:rPr>
          <w:sz w:val="28"/>
          <w:szCs w:val="28"/>
        </w:rPr>
        <w:t>1009-IX</w:t>
      </w:r>
      <w:r>
        <w:rPr>
          <w:sz w:val="28"/>
          <w:szCs w:val="28"/>
        </w:rPr>
        <w:t xml:space="preserve"> </w:t>
      </w:r>
      <w:r w:rsidRPr="00124E3F">
        <w:rPr>
          <w:sz w:val="28"/>
          <w:szCs w:val="28"/>
        </w:rPr>
        <w:t>«</w:t>
      </w:r>
      <w:r w:rsidRPr="00525120">
        <w:rPr>
          <w:sz w:val="28"/>
          <w:szCs w:val="28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>
        <w:rPr>
          <w:sz w:val="28"/>
          <w:szCs w:val="28"/>
        </w:rPr>
        <w:t>»</w:t>
      </w:r>
      <w:r w:rsidRPr="00F761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667A">
        <w:rPr>
          <w:sz w:val="28"/>
          <w:szCs w:val="28"/>
        </w:rPr>
        <w:t xml:space="preserve">підпункту 14 пункту 51 розділу I Закону України «Про </w:t>
      </w:r>
      <w:r>
        <w:rPr>
          <w:sz w:val="28"/>
          <w:szCs w:val="28"/>
        </w:rPr>
        <w:t>В</w:t>
      </w:r>
      <w:r w:rsidRPr="00AE667A">
        <w:rPr>
          <w:sz w:val="28"/>
          <w:szCs w:val="28"/>
        </w:rPr>
        <w:t xml:space="preserve">несення змін до </w:t>
      </w:r>
      <w:r>
        <w:rPr>
          <w:sz w:val="28"/>
          <w:szCs w:val="28"/>
        </w:rPr>
        <w:t>Б</w:t>
      </w:r>
      <w:r w:rsidRPr="00AE667A">
        <w:rPr>
          <w:sz w:val="28"/>
          <w:szCs w:val="28"/>
        </w:rPr>
        <w:t xml:space="preserve">юджетного кодексу України», </w:t>
      </w:r>
      <w:r>
        <w:rPr>
          <w:sz w:val="28"/>
          <w:szCs w:val="28"/>
        </w:rPr>
        <w:t>р</w:t>
      </w:r>
      <w:r w:rsidR="009A744D" w:rsidRPr="00124E3F">
        <w:rPr>
          <w:sz w:val="28"/>
          <w:szCs w:val="28"/>
        </w:rPr>
        <w:t xml:space="preserve">озглянувши рішення </w:t>
      </w:r>
      <w:proofErr w:type="spellStart"/>
      <w:r w:rsidR="00B25796">
        <w:rPr>
          <w:sz w:val="28"/>
          <w:szCs w:val="28"/>
        </w:rPr>
        <w:t>Лосинівської</w:t>
      </w:r>
      <w:proofErr w:type="spellEnd"/>
      <w:r w:rsidR="00B25796">
        <w:rPr>
          <w:sz w:val="28"/>
          <w:szCs w:val="28"/>
        </w:rPr>
        <w:t xml:space="preserve"> селищної</w:t>
      </w:r>
      <w:r w:rsidR="009A744D">
        <w:rPr>
          <w:sz w:val="28"/>
          <w:szCs w:val="28"/>
        </w:rPr>
        <w:t xml:space="preserve"> ради  від </w:t>
      </w:r>
      <w:r>
        <w:rPr>
          <w:sz w:val="28"/>
          <w:szCs w:val="28"/>
        </w:rPr>
        <w:t>26 серпня</w:t>
      </w:r>
      <w:r w:rsidR="009A744D">
        <w:rPr>
          <w:sz w:val="28"/>
          <w:szCs w:val="28"/>
        </w:rPr>
        <w:t xml:space="preserve"> 2021</w:t>
      </w:r>
      <w:r w:rsidR="009A744D" w:rsidRPr="00124E3F">
        <w:rPr>
          <w:sz w:val="28"/>
          <w:szCs w:val="28"/>
        </w:rPr>
        <w:t xml:space="preserve"> року «</w:t>
      </w:r>
      <w:r w:rsidR="009A744D">
        <w:rPr>
          <w:sz w:val="28"/>
          <w:szCs w:val="28"/>
        </w:rPr>
        <w:t xml:space="preserve">Про </w:t>
      </w:r>
      <w:r w:rsidR="00B25796">
        <w:rPr>
          <w:sz w:val="28"/>
          <w:szCs w:val="28"/>
        </w:rPr>
        <w:t xml:space="preserve">прийняття у комунальну власність </w:t>
      </w:r>
      <w:proofErr w:type="spellStart"/>
      <w:r w:rsidR="00B25796">
        <w:rPr>
          <w:sz w:val="28"/>
          <w:szCs w:val="28"/>
        </w:rPr>
        <w:t>Лосинівської</w:t>
      </w:r>
      <w:proofErr w:type="spellEnd"/>
      <w:r w:rsidR="00B25796">
        <w:rPr>
          <w:sz w:val="28"/>
          <w:szCs w:val="28"/>
        </w:rPr>
        <w:t xml:space="preserve"> селищної ради </w:t>
      </w:r>
      <w:r>
        <w:rPr>
          <w:sz w:val="28"/>
          <w:szCs w:val="28"/>
        </w:rPr>
        <w:t xml:space="preserve"> об</w:t>
      </w:r>
      <w:r w:rsidRPr="00C81CB8">
        <w:rPr>
          <w:sz w:val="28"/>
          <w:szCs w:val="28"/>
        </w:rPr>
        <w:t>’</w:t>
      </w:r>
      <w:r>
        <w:rPr>
          <w:sz w:val="28"/>
          <w:szCs w:val="28"/>
        </w:rPr>
        <w:t xml:space="preserve">єкта спільної власності територіальних громад сіл, селища Ніжинського району комунального некомерційного підприємства </w:t>
      </w:r>
      <w:r w:rsidR="00B25796">
        <w:rPr>
          <w:sz w:val="28"/>
          <w:szCs w:val="28"/>
        </w:rPr>
        <w:t xml:space="preserve">«Ніжинський центр первинної медико-санітарної допомоги» Ніжинської районної ради </w:t>
      </w:r>
      <w:r>
        <w:rPr>
          <w:sz w:val="28"/>
          <w:szCs w:val="28"/>
        </w:rPr>
        <w:t>Чернігівської області»</w:t>
      </w:r>
      <w:r w:rsidR="00B23C08">
        <w:rPr>
          <w:sz w:val="28"/>
          <w:szCs w:val="28"/>
        </w:rPr>
        <w:t>, в зв</w:t>
      </w:r>
      <w:r w:rsidR="00B23C08" w:rsidRPr="00B23C08">
        <w:rPr>
          <w:sz w:val="28"/>
          <w:szCs w:val="28"/>
        </w:rPr>
        <w:t>’</w:t>
      </w:r>
      <w:r w:rsidR="00B23C08">
        <w:rPr>
          <w:sz w:val="28"/>
          <w:szCs w:val="28"/>
        </w:rPr>
        <w:t xml:space="preserve">язку з передачею майна у комунальну власність </w:t>
      </w:r>
      <w:proofErr w:type="spellStart"/>
      <w:r w:rsidR="00B23C08">
        <w:rPr>
          <w:sz w:val="28"/>
          <w:szCs w:val="28"/>
        </w:rPr>
        <w:t>Вертіївської</w:t>
      </w:r>
      <w:proofErr w:type="spellEnd"/>
      <w:r w:rsidR="00B23C08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</w:t>
      </w:r>
      <w:r w:rsidR="009A744D" w:rsidRPr="00124E3F">
        <w:rPr>
          <w:sz w:val="28"/>
          <w:szCs w:val="28"/>
        </w:rPr>
        <w:t xml:space="preserve"> </w:t>
      </w:r>
      <w:r w:rsidR="009A744D" w:rsidRPr="00F761A1">
        <w:rPr>
          <w:b/>
          <w:sz w:val="28"/>
          <w:szCs w:val="28"/>
        </w:rPr>
        <w:t>районна рада вирішила:</w:t>
      </w:r>
    </w:p>
    <w:p w:rsidR="00450638" w:rsidRPr="00450638" w:rsidRDefault="00C81CB8" w:rsidP="00450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 до  р</w:t>
      </w:r>
      <w:r w:rsidRPr="00C81CB8">
        <w:rPr>
          <w:sz w:val="28"/>
          <w:szCs w:val="28"/>
        </w:rPr>
        <w:t>ішення  шостої сесії</w:t>
      </w:r>
      <w:r>
        <w:rPr>
          <w:sz w:val="28"/>
          <w:szCs w:val="28"/>
        </w:rPr>
        <w:t xml:space="preserve"> </w:t>
      </w:r>
      <w:r w:rsidRPr="00C81CB8">
        <w:rPr>
          <w:sz w:val="28"/>
          <w:szCs w:val="28"/>
        </w:rPr>
        <w:t>районної ради від 08.07.2021 року</w:t>
      </w:r>
      <w:r w:rsidR="00450638">
        <w:rPr>
          <w:sz w:val="28"/>
          <w:szCs w:val="28"/>
        </w:rPr>
        <w:t xml:space="preserve"> </w:t>
      </w:r>
      <w:r w:rsidRPr="00C81CB8">
        <w:rPr>
          <w:sz w:val="28"/>
          <w:szCs w:val="28"/>
        </w:rPr>
        <w:t>«Про надання згоди на передачу</w:t>
      </w:r>
      <w:r w:rsidRPr="00C81CB8">
        <w:rPr>
          <w:bCs/>
          <w:sz w:val="28"/>
          <w:szCs w:val="28"/>
        </w:rPr>
        <w:t xml:space="preserve"> </w:t>
      </w:r>
      <w:r w:rsidRPr="00C81CB8">
        <w:rPr>
          <w:sz w:val="28"/>
          <w:szCs w:val="28"/>
        </w:rPr>
        <w:t>та безоплатну передачу об’єкта спільної власності територіальних громад сіл, селища Ніжинського району</w:t>
      </w:r>
      <w:r w:rsidR="0045063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</w:t>
      </w:r>
      <w:r w:rsidRPr="00C81CB8">
        <w:rPr>
          <w:sz w:val="28"/>
          <w:szCs w:val="28"/>
        </w:rPr>
        <w:t>омунального некомерційного підприємства</w:t>
      </w:r>
      <w:r>
        <w:rPr>
          <w:sz w:val="28"/>
          <w:szCs w:val="28"/>
        </w:rPr>
        <w:t xml:space="preserve"> </w:t>
      </w:r>
      <w:r w:rsidRPr="00C81CB8">
        <w:rPr>
          <w:sz w:val="28"/>
          <w:szCs w:val="28"/>
        </w:rPr>
        <w:t xml:space="preserve">«Ніжинський центр первинної медико-санітарної допомоги» Ніжинської районної ради» </w:t>
      </w:r>
      <w:r w:rsidR="00FE4FFA">
        <w:rPr>
          <w:sz w:val="28"/>
          <w:szCs w:val="28"/>
        </w:rPr>
        <w:t xml:space="preserve">та затвердити додаток </w:t>
      </w:r>
      <w:r w:rsidR="00450638">
        <w:rPr>
          <w:sz w:val="28"/>
          <w:szCs w:val="28"/>
        </w:rPr>
        <w:t>«</w:t>
      </w:r>
      <w:r w:rsidR="00450638" w:rsidRPr="00450638">
        <w:rPr>
          <w:sz w:val="28"/>
          <w:szCs w:val="28"/>
        </w:rPr>
        <w:t>Перелік</w:t>
      </w:r>
      <w:r w:rsidR="00450638">
        <w:rPr>
          <w:sz w:val="28"/>
          <w:szCs w:val="28"/>
        </w:rPr>
        <w:t xml:space="preserve"> </w:t>
      </w:r>
      <w:r w:rsidR="00450638" w:rsidRPr="00450638">
        <w:rPr>
          <w:sz w:val="28"/>
          <w:szCs w:val="28"/>
        </w:rPr>
        <w:t xml:space="preserve">основних засобів, необоротних матеріальних активів, </w:t>
      </w:r>
    </w:p>
    <w:p w:rsidR="00C81CB8" w:rsidRPr="00C81CB8" w:rsidRDefault="00450638" w:rsidP="00450638">
      <w:pPr>
        <w:jc w:val="both"/>
        <w:rPr>
          <w:sz w:val="26"/>
          <w:szCs w:val="26"/>
        </w:rPr>
      </w:pPr>
      <w:r w:rsidRPr="00450638">
        <w:rPr>
          <w:sz w:val="28"/>
          <w:szCs w:val="28"/>
        </w:rPr>
        <w:t xml:space="preserve">запасів, штатних одиниць, кредиторської заборгованості КНП «Ніжинський центр ПМСД» Ніжинської районної ради, які передаються у комунальну </w:t>
      </w:r>
      <w:r>
        <w:rPr>
          <w:sz w:val="28"/>
          <w:szCs w:val="28"/>
        </w:rPr>
        <w:t>в</w:t>
      </w:r>
      <w:r w:rsidRPr="00450638">
        <w:rPr>
          <w:sz w:val="28"/>
          <w:szCs w:val="28"/>
        </w:rPr>
        <w:t>ласність</w:t>
      </w:r>
      <w:r>
        <w:rPr>
          <w:sz w:val="28"/>
          <w:szCs w:val="28"/>
        </w:rPr>
        <w:t xml:space="preserve">» </w:t>
      </w:r>
      <w:r w:rsidR="00FE4FFA">
        <w:rPr>
          <w:sz w:val="28"/>
          <w:szCs w:val="28"/>
        </w:rPr>
        <w:t>у новій редакції</w:t>
      </w:r>
      <w:r w:rsidR="00BB778D">
        <w:rPr>
          <w:sz w:val="28"/>
          <w:szCs w:val="28"/>
        </w:rPr>
        <w:t>, згідно додатку, який затвердити</w:t>
      </w:r>
      <w:r w:rsidR="00FE4FFA">
        <w:rPr>
          <w:sz w:val="28"/>
          <w:szCs w:val="28"/>
        </w:rPr>
        <w:t>.</w:t>
      </w:r>
      <w:r w:rsidR="00C81CB8" w:rsidRPr="00C81CB8">
        <w:rPr>
          <w:sz w:val="28"/>
          <w:szCs w:val="28"/>
        </w:rPr>
        <w:t xml:space="preserve"> </w:t>
      </w:r>
    </w:p>
    <w:p w:rsidR="009A744D" w:rsidRDefault="002E02E3" w:rsidP="009A74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744D">
        <w:rPr>
          <w:sz w:val="28"/>
          <w:szCs w:val="28"/>
        </w:rPr>
        <w:t xml:space="preserve">.Контроль за виконанням рішення покласти на постійну комісію районної ради з питань управління та розпорядження об’єктами комунальної власності та постійну комісію з питань охорони здоров’я та соціального захисту населення. </w:t>
      </w:r>
    </w:p>
    <w:p w:rsidR="009A744D" w:rsidRDefault="009A744D" w:rsidP="009A744D">
      <w:pPr>
        <w:ind w:firstLine="360"/>
        <w:jc w:val="both"/>
        <w:rPr>
          <w:sz w:val="28"/>
          <w:szCs w:val="28"/>
        </w:rPr>
      </w:pPr>
    </w:p>
    <w:p w:rsidR="009A744D" w:rsidRPr="007B3BF4" w:rsidRDefault="009A744D" w:rsidP="009A744D">
      <w:pPr>
        <w:ind w:firstLine="851"/>
        <w:jc w:val="both"/>
        <w:rPr>
          <w:sz w:val="28"/>
          <w:szCs w:val="28"/>
        </w:rPr>
      </w:pPr>
    </w:p>
    <w:p w:rsidR="009A744D" w:rsidRDefault="009A744D" w:rsidP="009A744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Анатолій КРАСНОСІЛЬСЬКИЙ</w:t>
      </w:r>
    </w:p>
    <w:p w:rsidR="009A744D" w:rsidRDefault="009A744D" w:rsidP="009A744D">
      <w:pPr>
        <w:jc w:val="both"/>
        <w:rPr>
          <w:sz w:val="28"/>
          <w:szCs w:val="28"/>
        </w:rPr>
      </w:pPr>
    </w:p>
    <w:p w:rsidR="009A744D" w:rsidRDefault="009A744D" w:rsidP="009A744D">
      <w:pPr>
        <w:shd w:val="clear" w:color="auto" w:fill="FFFFFF"/>
        <w:spacing w:line="355" w:lineRule="exact"/>
        <w:jc w:val="both"/>
      </w:pPr>
    </w:p>
    <w:p w:rsidR="009A744D" w:rsidRDefault="009A744D" w:rsidP="009A744D">
      <w:pPr>
        <w:shd w:val="clear" w:color="auto" w:fill="FFFFFF"/>
        <w:spacing w:line="355" w:lineRule="exact"/>
        <w:jc w:val="both"/>
      </w:pPr>
    </w:p>
    <w:p w:rsidR="009A744D" w:rsidRDefault="009A744D" w:rsidP="009A744D">
      <w:pPr>
        <w:shd w:val="clear" w:color="auto" w:fill="FFFFFF"/>
        <w:spacing w:line="355" w:lineRule="exact"/>
        <w:jc w:val="both"/>
      </w:pPr>
    </w:p>
    <w:p w:rsidR="009A744D" w:rsidRDefault="009A744D" w:rsidP="009A744D">
      <w:pPr>
        <w:shd w:val="clear" w:color="auto" w:fill="FFFFFF"/>
        <w:spacing w:line="355" w:lineRule="exact"/>
        <w:jc w:val="both"/>
      </w:pPr>
    </w:p>
    <w:p w:rsidR="009A744D" w:rsidRDefault="009A744D" w:rsidP="009A744D">
      <w:pPr>
        <w:shd w:val="clear" w:color="auto" w:fill="FFFFFF"/>
        <w:spacing w:line="355" w:lineRule="exact"/>
        <w:jc w:val="both"/>
      </w:pPr>
    </w:p>
    <w:p w:rsidR="009A744D" w:rsidRDefault="009A744D" w:rsidP="009A744D">
      <w:pPr>
        <w:shd w:val="clear" w:color="auto" w:fill="FFFFFF"/>
        <w:spacing w:line="355" w:lineRule="exact"/>
        <w:jc w:val="both"/>
      </w:pPr>
    </w:p>
    <w:p w:rsidR="009A744D" w:rsidRDefault="009A744D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99062C" w:rsidRDefault="0099062C" w:rsidP="009A744D">
      <w:pPr>
        <w:shd w:val="clear" w:color="auto" w:fill="FFFFFF"/>
        <w:spacing w:line="355" w:lineRule="exact"/>
        <w:jc w:val="both"/>
      </w:pPr>
    </w:p>
    <w:p w:rsidR="0099062C" w:rsidRDefault="0099062C" w:rsidP="009A744D">
      <w:pPr>
        <w:shd w:val="clear" w:color="auto" w:fill="FFFFFF"/>
        <w:spacing w:line="355" w:lineRule="exact"/>
        <w:jc w:val="both"/>
      </w:pPr>
    </w:p>
    <w:p w:rsidR="0099062C" w:rsidRDefault="0099062C" w:rsidP="009A744D">
      <w:pPr>
        <w:shd w:val="clear" w:color="auto" w:fill="FFFFFF"/>
        <w:spacing w:line="355" w:lineRule="exact"/>
        <w:jc w:val="both"/>
      </w:pPr>
    </w:p>
    <w:p w:rsidR="009254D4" w:rsidRDefault="009254D4" w:rsidP="009254D4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9254D4" w:rsidRDefault="009254D4" w:rsidP="009254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 w:rsidR="00910A19" w:rsidRDefault="009254D4" w:rsidP="00910A19">
      <w:pPr>
        <w:jc w:val="right"/>
        <w:rPr>
          <w:b/>
          <w:sz w:val="28"/>
          <w:szCs w:val="28"/>
        </w:rPr>
      </w:pPr>
      <w:r w:rsidRPr="006A3544">
        <w:rPr>
          <w:b/>
          <w:sz w:val="28"/>
          <w:szCs w:val="28"/>
        </w:rPr>
        <w:t>рішення</w:t>
      </w:r>
      <w:r>
        <w:rPr>
          <w:b/>
          <w:sz w:val="28"/>
          <w:szCs w:val="28"/>
        </w:rPr>
        <w:t>м</w:t>
      </w:r>
      <w:r w:rsidRPr="006A3544">
        <w:rPr>
          <w:b/>
          <w:sz w:val="28"/>
          <w:szCs w:val="28"/>
        </w:rPr>
        <w:t xml:space="preserve"> </w:t>
      </w:r>
      <w:r w:rsidR="00910A19">
        <w:rPr>
          <w:b/>
          <w:sz w:val="28"/>
          <w:szCs w:val="28"/>
        </w:rPr>
        <w:t xml:space="preserve">сьомої сесії </w:t>
      </w:r>
    </w:p>
    <w:p w:rsidR="009254D4" w:rsidRPr="006A3544" w:rsidRDefault="00910A19" w:rsidP="00910A1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восьмого скликання</w:t>
      </w:r>
    </w:p>
    <w:p w:rsidR="009254D4" w:rsidRPr="006A3544" w:rsidRDefault="009254D4" w:rsidP="009254D4">
      <w:pPr>
        <w:jc w:val="right"/>
        <w:rPr>
          <w:b/>
          <w:sz w:val="28"/>
          <w:szCs w:val="28"/>
        </w:rPr>
      </w:pPr>
      <w:r w:rsidRPr="006A3544">
        <w:rPr>
          <w:b/>
          <w:sz w:val="28"/>
          <w:szCs w:val="28"/>
        </w:rPr>
        <w:t>Ніжинської районної ради</w:t>
      </w:r>
    </w:p>
    <w:p w:rsidR="009254D4" w:rsidRPr="006A3544" w:rsidRDefault="009254D4" w:rsidP="009254D4">
      <w:pPr>
        <w:jc w:val="right"/>
        <w:rPr>
          <w:b/>
          <w:sz w:val="28"/>
          <w:szCs w:val="28"/>
        </w:rPr>
      </w:pPr>
      <w:r w:rsidRPr="006A3544">
        <w:rPr>
          <w:b/>
          <w:sz w:val="28"/>
          <w:szCs w:val="28"/>
        </w:rPr>
        <w:t xml:space="preserve">Чернігівської області </w:t>
      </w:r>
    </w:p>
    <w:p w:rsidR="009254D4" w:rsidRDefault="009254D4" w:rsidP="009254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   </w:t>
      </w:r>
      <w:r w:rsidR="00910A19">
        <w:rPr>
          <w:b/>
          <w:sz w:val="28"/>
          <w:szCs w:val="28"/>
        </w:rPr>
        <w:t xml:space="preserve">  жовтня</w:t>
      </w:r>
      <w:r w:rsidRPr="006A3544">
        <w:rPr>
          <w:b/>
          <w:sz w:val="28"/>
          <w:szCs w:val="28"/>
        </w:rPr>
        <w:t xml:space="preserve"> 2021 р.</w:t>
      </w:r>
    </w:p>
    <w:p w:rsidR="009254D4" w:rsidRDefault="009254D4" w:rsidP="00925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9254D4" w:rsidRDefault="009254D4" w:rsidP="00925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основних засобів, необоротних матеріальних активів, </w:t>
      </w:r>
    </w:p>
    <w:p w:rsidR="009254D4" w:rsidRDefault="009254D4" w:rsidP="00925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запасів, штатних одиниць, кредиторської заборгованості </w:t>
      </w:r>
    </w:p>
    <w:p w:rsidR="009254D4" w:rsidRDefault="009254D4" w:rsidP="009254D4">
      <w:pPr>
        <w:jc w:val="center"/>
        <w:rPr>
          <w:b/>
          <w:sz w:val="28"/>
          <w:szCs w:val="28"/>
        </w:rPr>
      </w:pPr>
      <w:r w:rsidRPr="00DF4636">
        <w:rPr>
          <w:b/>
          <w:sz w:val="28"/>
          <w:szCs w:val="28"/>
        </w:rPr>
        <w:t>КНП «Ніжинськ</w:t>
      </w:r>
      <w:r>
        <w:rPr>
          <w:b/>
          <w:sz w:val="28"/>
          <w:szCs w:val="28"/>
        </w:rPr>
        <w:t>ий центр ПМСД</w:t>
      </w:r>
      <w:r w:rsidRPr="00DF4636">
        <w:rPr>
          <w:b/>
          <w:sz w:val="28"/>
          <w:szCs w:val="28"/>
        </w:rPr>
        <w:t>» Ніжинської районної ради</w:t>
      </w:r>
      <w:r>
        <w:rPr>
          <w:b/>
          <w:sz w:val="28"/>
          <w:szCs w:val="28"/>
        </w:rPr>
        <w:t>,</w:t>
      </w:r>
    </w:p>
    <w:p w:rsidR="009254D4" w:rsidRDefault="009254D4" w:rsidP="00925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які передаються у комунальну власність </w:t>
      </w:r>
    </w:p>
    <w:p w:rsidR="009254D4" w:rsidRDefault="009254D4" w:rsidP="00925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9254D4" w:rsidRDefault="009254D4" w:rsidP="009254D4">
      <w:pPr>
        <w:jc w:val="center"/>
        <w:rPr>
          <w:b/>
          <w:sz w:val="28"/>
          <w:szCs w:val="28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3543"/>
      </w:tblGrid>
      <w:tr w:rsidR="009254D4" w:rsidRPr="00D5235D" w:rsidTr="005D23E8">
        <w:trPr>
          <w:trHeight w:val="651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ind w:left="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Сума  грн. коп.</w:t>
            </w:r>
          </w:p>
          <w:p w:rsidR="009254D4" w:rsidRDefault="009254D4" w:rsidP="005D23E8">
            <w:pPr>
              <w:ind w:left="6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(шт. од.)</w:t>
            </w:r>
          </w:p>
        </w:tc>
      </w:tr>
      <w:tr w:rsidR="009254D4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Основні засоби: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ind w:left="227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254D4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Рахунок 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Pr="001E4418" w:rsidRDefault="009254D4" w:rsidP="005D23E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  <w:t>0,00</w:t>
            </w:r>
          </w:p>
        </w:tc>
      </w:tr>
      <w:tr w:rsidR="009254D4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Рахунок 103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  <w:t>0,00</w:t>
            </w:r>
          </w:p>
        </w:tc>
      </w:tr>
      <w:tr w:rsidR="009254D4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Рахунок 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  <w:t>1533254,32</w:t>
            </w:r>
          </w:p>
        </w:tc>
      </w:tr>
      <w:tr w:rsidR="009254D4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Рахунок 105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  <w:t>616900,00</w:t>
            </w:r>
          </w:p>
        </w:tc>
      </w:tr>
      <w:tr w:rsidR="009254D4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Рахунок 106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  <w:t>5667,00</w:t>
            </w:r>
          </w:p>
        </w:tc>
      </w:tr>
      <w:tr w:rsidR="009254D4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Pr="00CE674D" w:rsidRDefault="009254D4" w:rsidP="005D23E8">
            <w:pPr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color w:val="000000"/>
                <w:sz w:val="28"/>
                <w:szCs w:val="18"/>
                <w:lang w:val="ru-RU"/>
              </w:rPr>
              <w:t>2155821,32</w:t>
            </w:r>
          </w:p>
        </w:tc>
      </w:tr>
      <w:tr w:rsidR="009254D4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Pr="001B0A8B" w:rsidRDefault="009254D4" w:rsidP="005D23E8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Необоротні матеріальні активи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9254D4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Рахунок 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ind w:left="496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9254D4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Рахунок 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Pr="00691CDB" w:rsidRDefault="009254D4" w:rsidP="005D23E8">
            <w:pPr>
              <w:ind w:left="496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375295,01</w:t>
            </w:r>
          </w:p>
        </w:tc>
      </w:tr>
      <w:tr w:rsidR="009254D4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Рахунок 117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Pr="00691CDB" w:rsidRDefault="009254D4" w:rsidP="005D23E8">
            <w:pPr>
              <w:ind w:left="496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37792,60</w:t>
            </w:r>
          </w:p>
        </w:tc>
      </w:tr>
      <w:tr w:rsidR="009254D4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Default="009254D4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Pr="00720D0A" w:rsidRDefault="009254D4" w:rsidP="005D23E8">
            <w:pPr>
              <w:ind w:left="496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413087,61</w:t>
            </w:r>
          </w:p>
        </w:tc>
      </w:tr>
      <w:tr w:rsidR="009254D4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Pr="00BF2195" w:rsidRDefault="009254D4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F2195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Pr="005314C6" w:rsidRDefault="009254D4" w:rsidP="005D23E8">
            <w:pPr>
              <w:ind w:left="478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2568908,93</w:t>
            </w:r>
          </w:p>
        </w:tc>
      </w:tr>
      <w:tr w:rsidR="009254D4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Pr="00BF2195" w:rsidRDefault="009254D4" w:rsidP="005D23E8">
            <w:pP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BF2195">
              <w:rPr>
                <w:b/>
                <w:i/>
                <w:sz w:val="28"/>
                <w:szCs w:val="28"/>
              </w:rPr>
              <w:t>Кредиторська заборгованість по енергоносія</w:t>
            </w:r>
            <w:r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Pr="00BB79A3" w:rsidRDefault="009254D4" w:rsidP="005D23E8">
            <w:pPr>
              <w:ind w:left="478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0,00</w:t>
            </w:r>
          </w:p>
        </w:tc>
      </w:tr>
      <w:tr w:rsidR="009254D4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Pr="00B32317" w:rsidRDefault="009254D4" w:rsidP="005D23E8">
            <w:pPr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Штатні одиниці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4" w:rsidRPr="00FC54E3" w:rsidRDefault="0099062C" w:rsidP="005D23E8">
            <w:pPr>
              <w:ind w:left="478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  <w:lang w:val="ru-RU" w:eastAsia="en-US"/>
              </w:rPr>
              <w:t>134,5</w:t>
            </w:r>
          </w:p>
        </w:tc>
      </w:tr>
      <w:tr w:rsidR="009254D4" w:rsidRPr="00D5235D" w:rsidTr="005D23E8">
        <w:trPr>
          <w:trHeight w:val="100"/>
        </w:trPr>
        <w:tc>
          <w:tcPr>
            <w:tcW w:w="9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4D4" w:rsidRDefault="009254D4" w:rsidP="005D23E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9254D4" w:rsidRPr="00DB23A7" w:rsidRDefault="009254D4" w:rsidP="009254D4">
      <w:pPr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В тому числі:</w:t>
      </w:r>
    </w:p>
    <w:p w:rsidR="009254D4" w:rsidRPr="00CE674D" w:rsidRDefault="009254D4" w:rsidP="009254D4">
      <w:pPr>
        <w:numPr>
          <w:ilvl w:val="0"/>
          <w:numId w:val="2"/>
        </w:numPr>
        <w:rPr>
          <w:b/>
          <w:color w:val="000000"/>
          <w:sz w:val="28"/>
          <w:szCs w:val="18"/>
        </w:rPr>
      </w:pPr>
      <w:r w:rsidRPr="00DB23A7">
        <w:rPr>
          <w:b/>
          <w:color w:val="000000"/>
          <w:sz w:val="28"/>
          <w:szCs w:val="18"/>
        </w:rPr>
        <w:t xml:space="preserve">основні засоби </w:t>
      </w:r>
      <w:r>
        <w:rPr>
          <w:b/>
          <w:color w:val="000000"/>
          <w:sz w:val="28"/>
          <w:szCs w:val="18"/>
        </w:rPr>
        <w:t xml:space="preserve">    </w:t>
      </w:r>
      <w:r w:rsidRPr="00DB23A7">
        <w:rPr>
          <w:b/>
          <w:color w:val="000000"/>
          <w:sz w:val="28"/>
          <w:szCs w:val="18"/>
        </w:rPr>
        <w:t xml:space="preserve">–  </w:t>
      </w:r>
      <w:r>
        <w:rPr>
          <w:b/>
          <w:i/>
          <w:color w:val="000000"/>
          <w:sz w:val="28"/>
          <w:szCs w:val="18"/>
          <w:lang w:val="ru-RU"/>
        </w:rPr>
        <w:t>2 155 821,32</w:t>
      </w:r>
      <w:r w:rsidRPr="00CE674D">
        <w:rPr>
          <w:b/>
          <w:i/>
          <w:color w:val="000000"/>
          <w:sz w:val="28"/>
          <w:szCs w:val="18"/>
        </w:rPr>
        <w:t xml:space="preserve"> грн.</w:t>
      </w:r>
    </w:p>
    <w:p w:rsidR="009254D4" w:rsidRPr="00DB23A7" w:rsidRDefault="009254D4" w:rsidP="009254D4">
      <w:pPr>
        <w:numPr>
          <w:ilvl w:val="0"/>
          <w:numId w:val="2"/>
        </w:numPr>
        <w:rPr>
          <w:b/>
          <w:color w:val="000000"/>
          <w:sz w:val="28"/>
          <w:szCs w:val="18"/>
        </w:rPr>
      </w:pPr>
      <w:r w:rsidRPr="00DB23A7">
        <w:rPr>
          <w:b/>
          <w:color w:val="000000"/>
          <w:sz w:val="28"/>
          <w:szCs w:val="18"/>
        </w:rPr>
        <w:t xml:space="preserve">штатні одиниці – </w:t>
      </w:r>
      <w:r w:rsidR="0099062C">
        <w:rPr>
          <w:b/>
          <w:color w:val="000000"/>
          <w:sz w:val="28"/>
          <w:szCs w:val="18"/>
        </w:rPr>
        <w:t>134,5</w:t>
      </w:r>
      <w:r w:rsidRPr="00DB23A7">
        <w:rPr>
          <w:b/>
          <w:color w:val="000000"/>
          <w:sz w:val="28"/>
          <w:szCs w:val="18"/>
        </w:rPr>
        <w:t xml:space="preserve"> </w:t>
      </w:r>
      <w:r w:rsidRPr="00FC54E3">
        <w:rPr>
          <w:b/>
          <w:i/>
          <w:color w:val="000000"/>
          <w:sz w:val="28"/>
          <w:szCs w:val="18"/>
        </w:rPr>
        <w:t>шт. од.</w:t>
      </w: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FE4FFA" w:rsidRDefault="00FE4FFA" w:rsidP="009A744D">
      <w:pPr>
        <w:shd w:val="clear" w:color="auto" w:fill="FFFFFF"/>
        <w:spacing w:line="355" w:lineRule="exact"/>
        <w:jc w:val="both"/>
      </w:pPr>
    </w:p>
    <w:p w:rsidR="009A744D" w:rsidRDefault="009A744D" w:rsidP="009A744D">
      <w:pPr>
        <w:shd w:val="clear" w:color="auto" w:fill="FFFFFF"/>
        <w:spacing w:line="355" w:lineRule="exact"/>
        <w:jc w:val="both"/>
      </w:pPr>
    </w:p>
    <w:p w:rsidR="009254D4" w:rsidRDefault="009254D4" w:rsidP="009A744D">
      <w:pPr>
        <w:jc w:val="both"/>
        <w:rPr>
          <w:sz w:val="28"/>
          <w:szCs w:val="28"/>
          <w:lang w:eastAsia="ru-RU"/>
        </w:rPr>
      </w:pPr>
    </w:p>
    <w:p w:rsidR="009254D4" w:rsidRDefault="009254D4" w:rsidP="009A744D">
      <w:pPr>
        <w:jc w:val="both"/>
        <w:rPr>
          <w:sz w:val="28"/>
          <w:szCs w:val="28"/>
          <w:lang w:eastAsia="ru-RU"/>
        </w:rPr>
      </w:pPr>
    </w:p>
    <w:p w:rsidR="00910A19" w:rsidRDefault="00910A19" w:rsidP="009A744D">
      <w:pPr>
        <w:jc w:val="both"/>
        <w:rPr>
          <w:sz w:val="28"/>
          <w:szCs w:val="28"/>
          <w:lang w:eastAsia="ru-RU"/>
        </w:rPr>
      </w:pPr>
    </w:p>
    <w:p w:rsidR="00910A19" w:rsidRDefault="00910A19" w:rsidP="009A744D">
      <w:pPr>
        <w:jc w:val="both"/>
        <w:rPr>
          <w:sz w:val="28"/>
          <w:szCs w:val="28"/>
          <w:lang w:eastAsia="ru-RU"/>
        </w:rPr>
      </w:pPr>
    </w:p>
    <w:p w:rsidR="00910A19" w:rsidRDefault="00910A19" w:rsidP="009A744D">
      <w:pPr>
        <w:jc w:val="both"/>
        <w:rPr>
          <w:sz w:val="28"/>
          <w:szCs w:val="28"/>
          <w:lang w:eastAsia="ru-RU"/>
        </w:rPr>
      </w:pPr>
    </w:p>
    <w:p w:rsidR="009A744D" w:rsidRDefault="009A744D" w:rsidP="009A744D">
      <w:pPr>
        <w:jc w:val="both"/>
        <w:rPr>
          <w:sz w:val="28"/>
          <w:szCs w:val="28"/>
          <w:lang w:eastAsia="ru-RU"/>
        </w:rPr>
      </w:pPr>
      <w:r w:rsidRPr="004472CC">
        <w:rPr>
          <w:sz w:val="28"/>
          <w:szCs w:val="28"/>
          <w:lang w:eastAsia="ru-RU"/>
        </w:rPr>
        <w:t>ПОДАННЯ:</w:t>
      </w:r>
    </w:p>
    <w:p w:rsidR="009A744D" w:rsidRDefault="009A744D" w:rsidP="009A744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Заступник голови Ніжинської районної</w:t>
      </w:r>
    </w:p>
    <w:p w:rsidR="009A744D" w:rsidRDefault="009A744D" w:rsidP="009A744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державної адміністрації</w:t>
      </w:r>
    </w:p>
    <w:p w:rsidR="009A744D" w:rsidRPr="004472CC" w:rsidRDefault="009A744D" w:rsidP="009A744D">
      <w:pPr>
        <w:rPr>
          <w:sz w:val="28"/>
          <w:szCs w:val="28"/>
          <w:lang w:eastAsia="ru-RU"/>
        </w:rPr>
      </w:pPr>
      <w:r w:rsidRPr="004472CC">
        <w:rPr>
          <w:sz w:val="28"/>
          <w:szCs w:val="28"/>
          <w:lang w:eastAsia="ru-RU"/>
        </w:rPr>
        <w:t>«___» __________ 2021  року</w:t>
      </w:r>
      <w:r w:rsidRPr="002F14C4">
        <w:rPr>
          <w:sz w:val="28"/>
          <w:szCs w:val="20"/>
        </w:rPr>
        <w:t xml:space="preserve">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</w:t>
      </w:r>
      <w:r w:rsidRPr="004472CC">
        <w:rPr>
          <w:sz w:val="28"/>
          <w:szCs w:val="20"/>
        </w:rPr>
        <w:t>Людмила ЖЕЛАДА</w:t>
      </w:r>
    </w:p>
    <w:p w:rsidR="009A744D" w:rsidRPr="004472CC" w:rsidRDefault="009A744D" w:rsidP="009A744D">
      <w:pPr>
        <w:rPr>
          <w:sz w:val="28"/>
          <w:lang w:eastAsia="ru-RU"/>
        </w:rPr>
      </w:pPr>
    </w:p>
    <w:p w:rsidR="009A744D" w:rsidRPr="004472CC" w:rsidRDefault="009A744D" w:rsidP="009A744D">
      <w:pPr>
        <w:spacing w:before="120"/>
        <w:ind w:right="-55"/>
        <w:jc w:val="both"/>
        <w:rPr>
          <w:sz w:val="28"/>
          <w:szCs w:val="28"/>
          <w:lang w:eastAsia="ru-RU"/>
        </w:rPr>
      </w:pPr>
    </w:p>
    <w:p w:rsidR="009A744D" w:rsidRPr="004472CC" w:rsidRDefault="009A744D" w:rsidP="009A744D">
      <w:pPr>
        <w:spacing w:before="120"/>
        <w:ind w:right="-55"/>
        <w:jc w:val="both"/>
        <w:rPr>
          <w:sz w:val="28"/>
          <w:szCs w:val="28"/>
          <w:lang w:eastAsia="ru-RU"/>
        </w:rPr>
      </w:pPr>
      <w:r w:rsidRPr="004472CC">
        <w:rPr>
          <w:sz w:val="28"/>
          <w:szCs w:val="28"/>
          <w:lang w:eastAsia="ru-RU"/>
        </w:rPr>
        <w:t>ПОГОДЖЕНО:</w:t>
      </w:r>
    </w:p>
    <w:p w:rsidR="009A744D" w:rsidRPr="004472CC" w:rsidRDefault="009A744D" w:rsidP="009A744D">
      <w:pPr>
        <w:ind w:left="4956" w:right="845"/>
        <w:rPr>
          <w:sz w:val="28"/>
          <w:szCs w:val="20"/>
        </w:rPr>
      </w:pPr>
    </w:p>
    <w:p w:rsidR="009A744D" w:rsidRDefault="009A744D" w:rsidP="009A744D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Pr="004472CC">
        <w:rPr>
          <w:sz w:val="28"/>
          <w:szCs w:val="20"/>
        </w:rPr>
        <w:tab/>
      </w:r>
      <w:r w:rsidRPr="004472CC">
        <w:rPr>
          <w:sz w:val="28"/>
          <w:szCs w:val="20"/>
        </w:rPr>
        <w:tab/>
      </w:r>
      <w:r w:rsidRPr="004472CC"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</w:t>
      </w:r>
      <w:r w:rsidRPr="004472CC">
        <w:rPr>
          <w:sz w:val="28"/>
          <w:szCs w:val="20"/>
        </w:rPr>
        <w:tab/>
      </w:r>
    </w:p>
    <w:p w:rsidR="009A744D" w:rsidRPr="004472CC" w:rsidRDefault="009D6CDE" w:rsidP="009D6CD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9A744D" w:rsidRPr="004472CC" w:rsidRDefault="009A744D" w:rsidP="009A744D">
      <w:pPr>
        <w:ind w:right="845"/>
        <w:jc w:val="both"/>
        <w:rPr>
          <w:sz w:val="28"/>
          <w:szCs w:val="20"/>
        </w:rPr>
      </w:pPr>
    </w:p>
    <w:p w:rsidR="009A744D" w:rsidRDefault="009A744D" w:rsidP="009A744D">
      <w:pPr>
        <w:jc w:val="both"/>
        <w:rPr>
          <w:sz w:val="28"/>
          <w:szCs w:val="20"/>
        </w:rPr>
      </w:pPr>
      <w:r w:rsidRPr="004472CC">
        <w:rPr>
          <w:sz w:val="28"/>
          <w:szCs w:val="20"/>
        </w:rPr>
        <w:t>Завідувач юридичного сектору апарату</w:t>
      </w:r>
    </w:p>
    <w:p w:rsidR="009A744D" w:rsidRPr="004472CC" w:rsidRDefault="009A744D" w:rsidP="009A744D">
      <w:pPr>
        <w:jc w:val="both"/>
        <w:rPr>
          <w:sz w:val="28"/>
          <w:szCs w:val="20"/>
        </w:rPr>
      </w:pPr>
      <w:r>
        <w:rPr>
          <w:sz w:val="28"/>
          <w:szCs w:val="20"/>
        </w:rPr>
        <w:t>Ніжинської районної державної адміністрації</w:t>
      </w:r>
      <w:r w:rsidRPr="004472CC">
        <w:rPr>
          <w:sz w:val="28"/>
          <w:szCs w:val="20"/>
        </w:rPr>
        <w:tab/>
      </w:r>
      <w:r w:rsidRPr="004472CC">
        <w:rPr>
          <w:sz w:val="28"/>
          <w:szCs w:val="20"/>
        </w:rPr>
        <w:tab/>
      </w:r>
      <w:r>
        <w:rPr>
          <w:sz w:val="28"/>
          <w:szCs w:val="20"/>
        </w:rPr>
        <w:t xml:space="preserve">   </w:t>
      </w:r>
      <w:r w:rsidRPr="004472CC">
        <w:rPr>
          <w:sz w:val="28"/>
          <w:szCs w:val="20"/>
        </w:rPr>
        <w:t xml:space="preserve"> Анатолій ВЛАСЕНКО</w:t>
      </w:r>
    </w:p>
    <w:p w:rsidR="009A744D" w:rsidRDefault="009A744D" w:rsidP="009A744D">
      <w:pPr>
        <w:rPr>
          <w:sz w:val="28"/>
          <w:szCs w:val="28"/>
          <w:lang w:eastAsia="ru-RU"/>
        </w:rPr>
      </w:pPr>
      <w:r w:rsidRPr="004472CC">
        <w:rPr>
          <w:sz w:val="28"/>
          <w:szCs w:val="28"/>
          <w:lang w:eastAsia="ru-RU"/>
        </w:rPr>
        <w:t>«___» ___________ 2021  року</w:t>
      </w:r>
    </w:p>
    <w:p w:rsidR="00CD2789" w:rsidRDefault="00CD2789" w:rsidP="009A744D">
      <w:pPr>
        <w:rPr>
          <w:sz w:val="28"/>
          <w:szCs w:val="28"/>
          <w:lang w:eastAsia="ru-RU"/>
        </w:rPr>
      </w:pPr>
    </w:p>
    <w:p w:rsidR="00CD2789" w:rsidRDefault="00CD2789" w:rsidP="009A744D">
      <w:pPr>
        <w:rPr>
          <w:sz w:val="28"/>
          <w:szCs w:val="28"/>
          <w:lang w:eastAsia="ru-RU"/>
        </w:rPr>
      </w:pPr>
    </w:p>
    <w:p w:rsidR="00CD2789" w:rsidRDefault="00CD2789" w:rsidP="009A744D">
      <w:pPr>
        <w:rPr>
          <w:sz w:val="28"/>
          <w:szCs w:val="28"/>
          <w:lang w:eastAsia="ru-RU"/>
        </w:rPr>
      </w:pPr>
    </w:p>
    <w:p w:rsidR="00CD2789" w:rsidRDefault="00CD2789" w:rsidP="009A744D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Головний лікар КНП </w:t>
      </w:r>
      <w:r w:rsidRPr="00CD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«Ніжинський центр </w:t>
      </w:r>
    </w:p>
    <w:p w:rsidR="00CD2789" w:rsidRDefault="00CD2789" w:rsidP="009A744D">
      <w:pPr>
        <w:rPr>
          <w:sz w:val="28"/>
          <w:szCs w:val="28"/>
        </w:rPr>
      </w:pPr>
      <w:r>
        <w:rPr>
          <w:sz w:val="28"/>
          <w:szCs w:val="28"/>
        </w:rPr>
        <w:t>первинної медико-санітарної допомоги»</w:t>
      </w:r>
    </w:p>
    <w:p w:rsidR="00CD2789" w:rsidRDefault="00CD2789" w:rsidP="009A744D">
      <w:pPr>
        <w:rPr>
          <w:sz w:val="28"/>
          <w:szCs w:val="28"/>
        </w:rPr>
      </w:pPr>
      <w:r>
        <w:rPr>
          <w:sz w:val="28"/>
          <w:szCs w:val="28"/>
        </w:rPr>
        <w:t xml:space="preserve"> Ніжинської </w:t>
      </w:r>
      <w:r w:rsidRPr="00525120">
        <w:rPr>
          <w:sz w:val="28"/>
          <w:szCs w:val="28"/>
        </w:rPr>
        <w:t>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Іван БОНДАР</w:t>
      </w:r>
    </w:p>
    <w:p w:rsidR="00CD2789" w:rsidRDefault="00CD2789" w:rsidP="009A744D">
      <w:pPr>
        <w:rPr>
          <w:sz w:val="28"/>
          <w:szCs w:val="28"/>
        </w:rPr>
      </w:pPr>
      <w:r>
        <w:rPr>
          <w:sz w:val="28"/>
          <w:szCs w:val="28"/>
        </w:rPr>
        <w:t>«___»__________2021 року</w:t>
      </w:r>
      <w:r>
        <w:rPr>
          <w:sz w:val="28"/>
          <w:szCs w:val="28"/>
        </w:rPr>
        <w:tab/>
      </w: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Default="00782EE5" w:rsidP="009A744D">
      <w:pPr>
        <w:rPr>
          <w:sz w:val="28"/>
          <w:szCs w:val="28"/>
        </w:rPr>
      </w:pPr>
    </w:p>
    <w:p w:rsidR="00782EE5" w:rsidRPr="00F94501" w:rsidRDefault="00782EE5" w:rsidP="00782EE5">
      <w:pPr>
        <w:jc w:val="center"/>
        <w:rPr>
          <w:b/>
          <w:sz w:val="28"/>
          <w:szCs w:val="28"/>
        </w:rPr>
      </w:pPr>
      <w:r w:rsidRPr="00F94501">
        <w:rPr>
          <w:b/>
          <w:sz w:val="28"/>
          <w:szCs w:val="28"/>
        </w:rPr>
        <w:t>Пояснююча записка</w:t>
      </w:r>
    </w:p>
    <w:p w:rsidR="00782EE5" w:rsidRDefault="00782EE5" w:rsidP="00782EE5">
      <w:pPr>
        <w:jc w:val="center"/>
        <w:rPr>
          <w:b/>
          <w:sz w:val="28"/>
          <w:szCs w:val="28"/>
        </w:rPr>
      </w:pPr>
    </w:p>
    <w:p w:rsidR="00782EE5" w:rsidRDefault="00782EE5" w:rsidP="00782EE5">
      <w:pPr>
        <w:jc w:val="center"/>
        <w:rPr>
          <w:sz w:val="28"/>
          <w:szCs w:val="28"/>
        </w:rPr>
      </w:pPr>
      <w:r w:rsidRPr="00F94501">
        <w:rPr>
          <w:b/>
          <w:sz w:val="28"/>
          <w:szCs w:val="28"/>
        </w:rPr>
        <w:t xml:space="preserve">до </w:t>
      </w:r>
      <w:proofErr w:type="spellStart"/>
      <w:r w:rsidRPr="00F94501">
        <w:rPr>
          <w:b/>
          <w:sz w:val="28"/>
          <w:szCs w:val="28"/>
        </w:rPr>
        <w:t>проєкту</w:t>
      </w:r>
      <w:proofErr w:type="spellEnd"/>
      <w:r w:rsidRPr="00F94501">
        <w:rPr>
          <w:b/>
          <w:sz w:val="28"/>
          <w:szCs w:val="28"/>
        </w:rPr>
        <w:t xml:space="preserve"> рішення</w:t>
      </w:r>
    </w:p>
    <w:p w:rsidR="00782EE5" w:rsidRPr="00FF12F3" w:rsidRDefault="00782EE5" w:rsidP="00782E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F12F3">
        <w:rPr>
          <w:b/>
          <w:sz w:val="28"/>
          <w:szCs w:val="28"/>
        </w:rPr>
        <w:t>Про внесення змін до рішення  шостої сесії</w:t>
      </w:r>
    </w:p>
    <w:p w:rsidR="00782EE5" w:rsidRPr="00FF12F3" w:rsidRDefault="00782EE5" w:rsidP="00782EE5">
      <w:pPr>
        <w:jc w:val="center"/>
        <w:rPr>
          <w:bCs/>
          <w:sz w:val="28"/>
          <w:szCs w:val="28"/>
        </w:rPr>
      </w:pPr>
      <w:r w:rsidRPr="00FF12F3">
        <w:rPr>
          <w:b/>
          <w:sz w:val="28"/>
          <w:szCs w:val="28"/>
        </w:rPr>
        <w:t xml:space="preserve">районної ради від 08.07.2021 </w:t>
      </w:r>
      <w:proofErr w:type="spellStart"/>
      <w:r w:rsidRPr="00FF12F3">
        <w:rPr>
          <w:b/>
          <w:sz w:val="28"/>
          <w:szCs w:val="28"/>
        </w:rPr>
        <w:t>року«Про</w:t>
      </w:r>
      <w:proofErr w:type="spellEnd"/>
      <w:r w:rsidRPr="00FF12F3">
        <w:rPr>
          <w:b/>
          <w:sz w:val="28"/>
          <w:szCs w:val="28"/>
        </w:rPr>
        <w:t xml:space="preserve"> надання згоди на передачу</w:t>
      </w:r>
    </w:p>
    <w:p w:rsidR="00782EE5" w:rsidRPr="00FF12F3" w:rsidRDefault="00782EE5" w:rsidP="00782EE5">
      <w:pPr>
        <w:jc w:val="center"/>
        <w:rPr>
          <w:b/>
          <w:sz w:val="28"/>
          <w:szCs w:val="28"/>
        </w:rPr>
      </w:pPr>
      <w:r w:rsidRPr="00FF12F3">
        <w:rPr>
          <w:b/>
          <w:sz w:val="28"/>
          <w:szCs w:val="28"/>
        </w:rPr>
        <w:t xml:space="preserve">та безоплатну передачу </w:t>
      </w:r>
      <w:proofErr w:type="spellStart"/>
      <w:r w:rsidRPr="00FF12F3">
        <w:rPr>
          <w:b/>
          <w:sz w:val="28"/>
          <w:szCs w:val="28"/>
        </w:rPr>
        <w:t>об’єктаспільної</w:t>
      </w:r>
      <w:proofErr w:type="spellEnd"/>
      <w:r w:rsidRPr="00FF12F3">
        <w:rPr>
          <w:b/>
          <w:sz w:val="28"/>
          <w:szCs w:val="28"/>
        </w:rPr>
        <w:t xml:space="preserve"> власності територіальних</w:t>
      </w:r>
    </w:p>
    <w:p w:rsidR="00782EE5" w:rsidRPr="00FF12F3" w:rsidRDefault="00782EE5" w:rsidP="00782EE5">
      <w:pPr>
        <w:jc w:val="center"/>
        <w:rPr>
          <w:b/>
          <w:sz w:val="26"/>
          <w:szCs w:val="26"/>
        </w:rPr>
      </w:pPr>
      <w:r w:rsidRPr="00FF12F3">
        <w:rPr>
          <w:b/>
          <w:sz w:val="28"/>
          <w:szCs w:val="28"/>
        </w:rPr>
        <w:t>громад сіл, селища  Ніжинського району</w:t>
      </w:r>
      <w:r>
        <w:rPr>
          <w:b/>
          <w:sz w:val="28"/>
          <w:szCs w:val="28"/>
        </w:rPr>
        <w:t xml:space="preserve"> </w:t>
      </w:r>
      <w:r w:rsidRPr="00FF12F3">
        <w:rPr>
          <w:b/>
          <w:sz w:val="28"/>
          <w:szCs w:val="28"/>
        </w:rPr>
        <w:t>комунального некомерційного підприємства</w:t>
      </w:r>
      <w:r>
        <w:rPr>
          <w:b/>
          <w:sz w:val="28"/>
          <w:szCs w:val="28"/>
        </w:rPr>
        <w:t xml:space="preserve"> </w:t>
      </w:r>
      <w:r w:rsidRPr="00FF12F3">
        <w:rPr>
          <w:b/>
          <w:sz w:val="28"/>
          <w:szCs w:val="28"/>
        </w:rPr>
        <w:t>«Ніжинський центр первинної медико-санітарної допомоги»</w:t>
      </w:r>
      <w:r>
        <w:rPr>
          <w:b/>
          <w:sz w:val="28"/>
          <w:szCs w:val="28"/>
        </w:rPr>
        <w:t xml:space="preserve"> </w:t>
      </w:r>
      <w:r w:rsidRPr="00FF12F3">
        <w:rPr>
          <w:b/>
          <w:sz w:val="28"/>
          <w:szCs w:val="28"/>
        </w:rPr>
        <w:t>Ніжинської районної ради»</w:t>
      </w:r>
    </w:p>
    <w:p w:rsidR="00782EE5" w:rsidRPr="00F94501" w:rsidRDefault="00782EE5" w:rsidP="00782EE5">
      <w:pPr>
        <w:ind w:left="708" w:firstLine="708"/>
        <w:jc w:val="both"/>
        <w:rPr>
          <w:b/>
          <w:i/>
          <w:sz w:val="28"/>
          <w:szCs w:val="28"/>
        </w:rPr>
      </w:pPr>
    </w:p>
    <w:p w:rsidR="00782EE5" w:rsidRPr="00331840" w:rsidRDefault="00782EE5" w:rsidP="00782EE5">
      <w:pPr>
        <w:ind w:left="708" w:firstLine="708"/>
        <w:jc w:val="both"/>
        <w:rPr>
          <w:b/>
          <w:i/>
          <w:sz w:val="26"/>
          <w:szCs w:val="26"/>
        </w:rPr>
      </w:pPr>
    </w:p>
    <w:p w:rsidR="00782EE5" w:rsidRDefault="00782EE5" w:rsidP="00782EE5">
      <w:pPr>
        <w:ind w:firstLine="851"/>
        <w:jc w:val="both"/>
        <w:rPr>
          <w:sz w:val="28"/>
          <w:szCs w:val="28"/>
        </w:rPr>
      </w:pPr>
      <w:r w:rsidRPr="00331840">
        <w:rPr>
          <w:sz w:val="28"/>
          <w:szCs w:val="28"/>
        </w:rPr>
        <w:t xml:space="preserve"> </w:t>
      </w:r>
      <w:proofErr w:type="spellStart"/>
      <w:r w:rsidRPr="00331840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331840">
        <w:rPr>
          <w:sz w:val="28"/>
          <w:szCs w:val="28"/>
        </w:rPr>
        <w:t>кт</w:t>
      </w:r>
      <w:proofErr w:type="spellEnd"/>
      <w:r w:rsidRPr="00331840">
        <w:rPr>
          <w:sz w:val="28"/>
          <w:szCs w:val="28"/>
        </w:rPr>
        <w:t xml:space="preserve"> рішення подається </w:t>
      </w:r>
      <w:r>
        <w:rPr>
          <w:sz w:val="28"/>
          <w:szCs w:val="28"/>
        </w:rPr>
        <w:t xml:space="preserve"> на виконання вимог </w:t>
      </w:r>
      <w:r w:rsidRPr="0033184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331840">
        <w:rPr>
          <w:sz w:val="28"/>
          <w:szCs w:val="28"/>
        </w:rPr>
        <w:t xml:space="preserve"> України від 17.11.2020 року № 1009-IX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>
        <w:rPr>
          <w:sz w:val="28"/>
          <w:szCs w:val="28"/>
        </w:rPr>
        <w:t xml:space="preserve"> та рішення</w:t>
      </w:r>
      <w:r w:rsidRPr="00FF1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12F3">
        <w:rPr>
          <w:sz w:val="28"/>
          <w:szCs w:val="28"/>
        </w:rPr>
        <w:t xml:space="preserve"> </w:t>
      </w:r>
      <w:proofErr w:type="spellStart"/>
      <w:r w:rsidRPr="00FF12F3">
        <w:rPr>
          <w:sz w:val="28"/>
          <w:szCs w:val="28"/>
        </w:rPr>
        <w:t>Лосинівської</w:t>
      </w:r>
      <w:proofErr w:type="spellEnd"/>
      <w:r w:rsidRPr="00FF12F3">
        <w:rPr>
          <w:sz w:val="28"/>
          <w:szCs w:val="28"/>
        </w:rPr>
        <w:t xml:space="preserve"> селищної ради  від 26 серпня 2021 року «Про прийняття у комунальну власність </w:t>
      </w:r>
      <w:proofErr w:type="spellStart"/>
      <w:r w:rsidRPr="00FF12F3">
        <w:rPr>
          <w:sz w:val="28"/>
          <w:szCs w:val="28"/>
        </w:rPr>
        <w:t>Лосинівської</w:t>
      </w:r>
      <w:proofErr w:type="spellEnd"/>
      <w:r w:rsidRPr="00FF12F3">
        <w:rPr>
          <w:sz w:val="28"/>
          <w:szCs w:val="28"/>
        </w:rPr>
        <w:t xml:space="preserve"> селищної ради  об’єкта спільної власності територіальних громад сіл, селища Ніжинського району комунального некомерційного підприємства «Ніжинський центр первинної медико-санітарної допомоги» Ніжинської районної ради Чернігівської області»</w:t>
      </w:r>
      <w:r w:rsidRPr="00331840">
        <w:rPr>
          <w:sz w:val="28"/>
          <w:szCs w:val="28"/>
        </w:rPr>
        <w:t xml:space="preserve">. </w:t>
      </w:r>
    </w:p>
    <w:p w:rsidR="00782EE5" w:rsidRDefault="00782EE5" w:rsidP="00782E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зв</w:t>
      </w:r>
      <w:r w:rsidRPr="00A37F26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утворенням  окремої юридичної особи-підприємства по наданню первинної медико-санітарної допомоги на території </w:t>
      </w:r>
      <w:proofErr w:type="spellStart"/>
      <w:r>
        <w:rPr>
          <w:sz w:val="28"/>
          <w:szCs w:val="28"/>
        </w:rPr>
        <w:t>Вертіївської</w:t>
      </w:r>
      <w:proofErr w:type="spellEnd"/>
      <w:r>
        <w:rPr>
          <w:sz w:val="28"/>
          <w:szCs w:val="28"/>
        </w:rPr>
        <w:t xml:space="preserve"> територіальної громади, до складу якої буде входити Ніжинська та </w:t>
      </w:r>
      <w:proofErr w:type="spellStart"/>
      <w:r>
        <w:rPr>
          <w:sz w:val="28"/>
          <w:szCs w:val="28"/>
        </w:rPr>
        <w:t>Вертіївська</w:t>
      </w:r>
      <w:proofErr w:type="spellEnd"/>
      <w:r>
        <w:rPr>
          <w:sz w:val="28"/>
          <w:szCs w:val="28"/>
        </w:rPr>
        <w:t xml:space="preserve"> амбулаторії загальної практики сімейної медицини, та  </w:t>
      </w:r>
      <w:proofErr w:type="spellStart"/>
      <w:r>
        <w:rPr>
          <w:sz w:val="28"/>
          <w:szCs w:val="28"/>
        </w:rPr>
        <w:t>фельшерські</w:t>
      </w:r>
      <w:proofErr w:type="spellEnd"/>
      <w:r>
        <w:rPr>
          <w:sz w:val="28"/>
          <w:szCs w:val="28"/>
        </w:rPr>
        <w:t xml:space="preserve"> пункти  сіл </w:t>
      </w:r>
      <w:proofErr w:type="spellStart"/>
      <w:r>
        <w:rPr>
          <w:sz w:val="28"/>
          <w:szCs w:val="28"/>
        </w:rPr>
        <w:t>Кукшин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В.Кошелівка,бобрик</w:t>
      </w:r>
      <w:proofErr w:type="spellEnd"/>
      <w:r>
        <w:rPr>
          <w:sz w:val="28"/>
          <w:szCs w:val="28"/>
        </w:rPr>
        <w:t xml:space="preserve">, Яблуневе, </w:t>
      </w:r>
      <w:proofErr w:type="spellStart"/>
      <w:r>
        <w:rPr>
          <w:sz w:val="28"/>
          <w:szCs w:val="28"/>
        </w:rPr>
        <w:t>Дуболугівка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Заньки</w:t>
      </w:r>
      <w:proofErr w:type="spellEnd"/>
      <w:r>
        <w:rPr>
          <w:sz w:val="28"/>
          <w:szCs w:val="28"/>
        </w:rPr>
        <w:t xml:space="preserve">, Колісники, </w:t>
      </w:r>
      <w:proofErr w:type="spellStart"/>
      <w:r>
        <w:rPr>
          <w:sz w:val="28"/>
          <w:szCs w:val="28"/>
        </w:rPr>
        <w:t>Мильники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Зруб,Титівка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Л.Ріг</w:t>
      </w:r>
      <w:proofErr w:type="spellEnd"/>
      <w:r>
        <w:rPr>
          <w:sz w:val="28"/>
          <w:szCs w:val="28"/>
        </w:rPr>
        <w:t xml:space="preserve">, Стодоли, </w:t>
      </w:r>
      <w:proofErr w:type="spellStart"/>
      <w:r>
        <w:rPr>
          <w:sz w:val="28"/>
          <w:szCs w:val="28"/>
        </w:rPr>
        <w:t>Переходівка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Черняхівка</w:t>
      </w:r>
      <w:proofErr w:type="spellEnd"/>
      <w:r>
        <w:rPr>
          <w:sz w:val="28"/>
          <w:szCs w:val="28"/>
        </w:rPr>
        <w:t xml:space="preserve">, Лісове, Мала </w:t>
      </w:r>
      <w:proofErr w:type="spellStart"/>
      <w:r>
        <w:rPr>
          <w:sz w:val="28"/>
          <w:szCs w:val="28"/>
        </w:rPr>
        <w:t>Кошелівка</w:t>
      </w:r>
      <w:proofErr w:type="spellEnd"/>
      <w:r>
        <w:rPr>
          <w:sz w:val="28"/>
          <w:szCs w:val="28"/>
        </w:rPr>
        <w:t>, доцільно виключити  майно відповідних установ  із переліку майна, що затверджене рішенням шостої сесії районної ради від 08.07.2021 року «</w:t>
      </w:r>
      <w:r w:rsidRPr="00FF12F3">
        <w:rPr>
          <w:sz w:val="28"/>
          <w:szCs w:val="28"/>
        </w:rPr>
        <w:t>Про надання згоди на передачу</w:t>
      </w:r>
      <w:r>
        <w:rPr>
          <w:sz w:val="28"/>
          <w:szCs w:val="28"/>
        </w:rPr>
        <w:t xml:space="preserve"> </w:t>
      </w:r>
      <w:r w:rsidRPr="00FF12F3">
        <w:rPr>
          <w:sz w:val="28"/>
          <w:szCs w:val="28"/>
        </w:rPr>
        <w:t>та безоплатну передачу об’єкта</w:t>
      </w:r>
      <w:r>
        <w:rPr>
          <w:sz w:val="28"/>
          <w:szCs w:val="28"/>
        </w:rPr>
        <w:t xml:space="preserve"> </w:t>
      </w:r>
      <w:r w:rsidRPr="00FF12F3">
        <w:rPr>
          <w:sz w:val="28"/>
          <w:szCs w:val="28"/>
        </w:rPr>
        <w:t>спільної власності територіальних</w:t>
      </w:r>
      <w:r>
        <w:rPr>
          <w:sz w:val="28"/>
          <w:szCs w:val="28"/>
        </w:rPr>
        <w:t xml:space="preserve"> </w:t>
      </w:r>
      <w:r w:rsidRPr="00FF12F3">
        <w:rPr>
          <w:sz w:val="28"/>
          <w:szCs w:val="28"/>
        </w:rPr>
        <w:t xml:space="preserve">громад сіл, селища  Ніжинського району комунального некомерційного підприємства «Ніжинський центр </w:t>
      </w:r>
      <w:r>
        <w:rPr>
          <w:sz w:val="28"/>
          <w:szCs w:val="28"/>
        </w:rPr>
        <w:t>п</w:t>
      </w:r>
      <w:r w:rsidRPr="00FF12F3">
        <w:rPr>
          <w:sz w:val="28"/>
          <w:szCs w:val="28"/>
        </w:rPr>
        <w:t>ервинної медико-санітарної допомоги» Ніжинської районної ради</w:t>
      </w:r>
      <w:r w:rsidRPr="00FF12F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подальшої передачі   </w:t>
      </w:r>
      <w:proofErr w:type="spellStart"/>
      <w:r>
        <w:rPr>
          <w:sz w:val="28"/>
          <w:szCs w:val="28"/>
        </w:rPr>
        <w:t>Вертіївській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територіалььній</w:t>
      </w:r>
      <w:proofErr w:type="spellEnd"/>
      <w:r>
        <w:rPr>
          <w:sz w:val="28"/>
          <w:szCs w:val="28"/>
        </w:rPr>
        <w:t xml:space="preserve"> громаді.</w:t>
      </w:r>
    </w:p>
    <w:p w:rsidR="00782EE5" w:rsidRDefault="00782EE5" w:rsidP="00782E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цьому вартість необоротних матеріальних активів, що передаються, на день передачі може бути змінена.  </w:t>
      </w:r>
    </w:p>
    <w:p w:rsidR="00782EE5" w:rsidRDefault="00782EE5" w:rsidP="00782EE5">
      <w:pPr>
        <w:ind w:firstLine="708"/>
        <w:jc w:val="both"/>
        <w:rPr>
          <w:sz w:val="28"/>
          <w:szCs w:val="28"/>
        </w:rPr>
      </w:pPr>
    </w:p>
    <w:p w:rsidR="00782EE5" w:rsidRPr="00331840" w:rsidRDefault="00782EE5" w:rsidP="00782EE5">
      <w:pPr>
        <w:ind w:firstLine="851"/>
        <w:jc w:val="both"/>
        <w:rPr>
          <w:sz w:val="28"/>
          <w:szCs w:val="28"/>
        </w:rPr>
      </w:pPr>
      <w:r w:rsidRPr="00331840">
        <w:rPr>
          <w:sz w:val="28"/>
          <w:szCs w:val="28"/>
        </w:rPr>
        <w:t xml:space="preserve">Рішення  не є нормативно-правовим актом. </w:t>
      </w:r>
    </w:p>
    <w:p w:rsidR="00782EE5" w:rsidRPr="00331840" w:rsidRDefault="00782EE5" w:rsidP="00782EE5">
      <w:pPr>
        <w:ind w:firstLine="851"/>
        <w:jc w:val="both"/>
        <w:rPr>
          <w:b/>
          <w:sz w:val="26"/>
          <w:szCs w:val="26"/>
        </w:rPr>
      </w:pPr>
    </w:p>
    <w:p w:rsidR="00782EE5" w:rsidRPr="00331840" w:rsidRDefault="00782EE5" w:rsidP="00782EE5">
      <w:pPr>
        <w:rPr>
          <w:sz w:val="28"/>
          <w:szCs w:val="28"/>
        </w:rPr>
      </w:pPr>
    </w:p>
    <w:p w:rsidR="00782EE5" w:rsidRPr="00331840" w:rsidRDefault="00782EE5" w:rsidP="00782EE5">
      <w:pPr>
        <w:rPr>
          <w:sz w:val="28"/>
          <w:szCs w:val="28"/>
        </w:rPr>
      </w:pPr>
    </w:p>
    <w:p w:rsidR="00782EE5" w:rsidRPr="00331840" w:rsidRDefault="00782EE5" w:rsidP="00782EE5">
      <w:pPr>
        <w:rPr>
          <w:sz w:val="28"/>
          <w:szCs w:val="28"/>
        </w:rPr>
      </w:pPr>
    </w:p>
    <w:p w:rsidR="00782EE5" w:rsidRDefault="00782EE5" w:rsidP="00782EE5">
      <w:pPr>
        <w:rPr>
          <w:sz w:val="28"/>
          <w:szCs w:val="28"/>
        </w:rPr>
      </w:pPr>
      <w:r>
        <w:rPr>
          <w:sz w:val="28"/>
          <w:szCs w:val="28"/>
        </w:rPr>
        <w:t>Заступник голови Ніжинської районної</w:t>
      </w:r>
    </w:p>
    <w:p w:rsidR="00782EE5" w:rsidRPr="004472CC" w:rsidRDefault="00782EE5" w:rsidP="009A744D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державної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Людмила </w:t>
      </w:r>
      <w:proofErr w:type="spellStart"/>
      <w:r>
        <w:rPr>
          <w:sz w:val="28"/>
          <w:szCs w:val="28"/>
        </w:rPr>
        <w:t>Желада</w:t>
      </w:r>
      <w:bookmarkStart w:id="0" w:name="_GoBack"/>
      <w:bookmarkEnd w:id="0"/>
      <w:proofErr w:type="spellEnd"/>
    </w:p>
    <w:sectPr w:rsidR="00782EE5" w:rsidRPr="0044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3B94"/>
    <w:multiLevelType w:val="hybridMultilevel"/>
    <w:tmpl w:val="B7B0699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646540"/>
    <w:multiLevelType w:val="hybridMultilevel"/>
    <w:tmpl w:val="1C86A520"/>
    <w:lvl w:ilvl="0" w:tplc="37704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4D"/>
    <w:rsid w:val="000F0E82"/>
    <w:rsid w:val="002E02E3"/>
    <w:rsid w:val="00402479"/>
    <w:rsid w:val="00450638"/>
    <w:rsid w:val="00607E99"/>
    <w:rsid w:val="0066322A"/>
    <w:rsid w:val="00782EE5"/>
    <w:rsid w:val="00840756"/>
    <w:rsid w:val="00910A19"/>
    <w:rsid w:val="009254D4"/>
    <w:rsid w:val="0099062C"/>
    <w:rsid w:val="009A744D"/>
    <w:rsid w:val="009D6CDE"/>
    <w:rsid w:val="00AC6A71"/>
    <w:rsid w:val="00B23C08"/>
    <w:rsid w:val="00B25796"/>
    <w:rsid w:val="00B74430"/>
    <w:rsid w:val="00BB778D"/>
    <w:rsid w:val="00C81CB8"/>
    <w:rsid w:val="00CD2789"/>
    <w:rsid w:val="00D90A0D"/>
    <w:rsid w:val="00E97C70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A3940-B857-4C62-AD1E-E07EC27F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A74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A74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4D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9A744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99062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062C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3877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14</cp:revision>
  <cp:lastPrinted>2021-09-23T08:17:00Z</cp:lastPrinted>
  <dcterms:created xsi:type="dcterms:W3CDTF">2021-09-13T05:42:00Z</dcterms:created>
  <dcterms:modified xsi:type="dcterms:W3CDTF">2021-09-23T08:21:00Z</dcterms:modified>
</cp:coreProperties>
</file>